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D0DEC" w14:textId="77777777" w:rsidR="002D2B7E" w:rsidRDefault="007D49F6" w:rsidP="007D49F6">
      <w:pPr>
        <w:pStyle w:val="CMT"/>
        <w:jc w:val="left"/>
      </w:pPr>
      <w:r>
        <w:t xml:space="preserve">MasterSpec </w:t>
      </w:r>
      <w:r w:rsidR="002D2B7E">
        <w:t xml:space="preserve">2014 </w:t>
      </w:r>
    </w:p>
    <w:p w14:paraId="34BBDA65" w14:textId="77777777" w:rsidR="007D49F6" w:rsidRDefault="007D49F6" w:rsidP="007D49F6">
      <w:pPr>
        <w:pStyle w:val="CMT"/>
        <w:jc w:val="left"/>
      </w:pPr>
    </w:p>
    <w:p w14:paraId="25B62F5B" w14:textId="77777777" w:rsidR="009A25CB" w:rsidRDefault="002D2B7E" w:rsidP="00C04408">
      <w:pPr>
        <w:pStyle w:val="SCT"/>
        <w:jc w:val="center"/>
        <w:rPr>
          <w:rStyle w:val="NUM"/>
        </w:rPr>
      </w:pPr>
      <w:r>
        <w:t xml:space="preserve">SECTION </w:t>
      </w:r>
      <w:r w:rsidR="009A25CB">
        <w:rPr>
          <w:rStyle w:val="NUM"/>
        </w:rPr>
        <w:t>05 12 00</w:t>
      </w:r>
    </w:p>
    <w:p w14:paraId="594387A7" w14:textId="77777777" w:rsidR="002D2B7E" w:rsidRDefault="002D2B7E" w:rsidP="00C04408">
      <w:pPr>
        <w:pStyle w:val="SCT"/>
        <w:jc w:val="center"/>
      </w:pPr>
      <w:r>
        <w:rPr>
          <w:rStyle w:val="NAM"/>
        </w:rPr>
        <w:t>STRUCTURAL STEEL FRAMING</w:t>
      </w:r>
    </w:p>
    <w:p w14:paraId="5605C8E1" w14:textId="77777777" w:rsidR="002D2B7E" w:rsidRDefault="002D2B7E" w:rsidP="00C04408">
      <w:pPr>
        <w:pStyle w:val="CMT"/>
        <w:jc w:val="left"/>
      </w:pPr>
      <w:r>
        <w:t>Revise this Section by deleting and inserting text to meet Project-specific requirements.</w:t>
      </w:r>
    </w:p>
    <w:p w14:paraId="36F8553A" w14:textId="77777777" w:rsidR="002D2B7E" w:rsidRDefault="002D2B7E" w:rsidP="00C04408">
      <w:pPr>
        <w:pStyle w:val="CMT"/>
        <w:jc w:val="left"/>
      </w:pPr>
      <w:r>
        <w:t>Verify that Section titles referenced in this Section are correct for this Project's Specifications; Section titles may have changed.</w:t>
      </w:r>
    </w:p>
    <w:p w14:paraId="6FEA64B7" w14:textId="77777777" w:rsidR="002D2B7E" w:rsidRDefault="002D2B7E" w:rsidP="00C04408">
      <w:pPr>
        <w:pStyle w:val="PRT"/>
        <w:jc w:val="left"/>
      </w:pPr>
      <w:r>
        <w:t>GENERAL</w:t>
      </w:r>
    </w:p>
    <w:p w14:paraId="0E26A7BC" w14:textId="77777777" w:rsidR="002D2B7E" w:rsidRDefault="002D2B7E" w:rsidP="00C04408">
      <w:pPr>
        <w:pStyle w:val="ART"/>
        <w:jc w:val="left"/>
      </w:pPr>
      <w:r>
        <w:t>RELATED DOCUMENTS</w:t>
      </w:r>
    </w:p>
    <w:p w14:paraId="7BFD9675" w14:textId="77777777" w:rsidR="002D2B7E" w:rsidRDefault="00985B1D" w:rsidP="00C04408">
      <w:pPr>
        <w:pStyle w:val="CMT"/>
        <w:jc w:val="left"/>
      </w:pPr>
      <w:r w:rsidRPr="008B5161">
        <w:rPr>
          <w:b/>
          <w:u w:val="single"/>
        </w:rPr>
        <w:t>MANDATORY REQUIREMENT:  Retain this article in all Sections of Project Manual.</w:t>
      </w:r>
    </w:p>
    <w:p w14:paraId="4A820B6D" w14:textId="77777777" w:rsidR="002D2B7E" w:rsidRDefault="002D2B7E" w:rsidP="00C04408">
      <w:pPr>
        <w:pStyle w:val="PR1"/>
        <w:jc w:val="left"/>
      </w:pPr>
      <w:r>
        <w:t>Drawings and general provisions of the Contract, including General and Supplementary Conditions and Division 01 Specification Sections, apply to this Section.</w:t>
      </w:r>
    </w:p>
    <w:p w14:paraId="79FD376D" w14:textId="77777777" w:rsidR="002D2B7E" w:rsidRDefault="002D2B7E" w:rsidP="00C04408">
      <w:pPr>
        <w:pStyle w:val="ART"/>
        <w:jc w:val="left"/>
      </w:pPr>
      <w:r>
        <w:t>SUMMARY</w:t>
      </w:r>
    </w:p>
    <w:p w14:paraId="024440D8" w14:textId="77777777" w:rsidR="002D2B7E" w:rsidRDefault="002D2B7E" w:rsidP="00C04408">
      <w:pPr>
        <w:pStyle w:val="PR1"/>
        <w:jc w:val="left"/>
      </w:pPr>
      <w:r>
        <w:t>Section Includes:</w:t>
      </w:r>
    </w:p>
    <w:p w14:paraId="0F7855D8" w14:textId="77777777" w:rsidR="002D2B7E" w:rsidRDefault="002D2B7E" w:rsidP="00C04408">
      <w:pPr>
        <w:pStyle w:val="PR2"/>
        <w:spacing w:before="240"/>
        <w:jc w:val="left"/>
      </w:pPr>
      <w:r>
        <w:t>Structural steel.</w:t>
      </w:r>
    </w:p>
    <w:p w14:paraId="1681FBDE" w14:textId="77777777" w:rsidR="002D2B7E" w:rsidRDefault="002D2B7E" w:rsidP="00C04408">
      <w:pPr>
        <w:pStyle w:val="PR2"/>
        <w:jc w:val="left"/>
      </w:pPr>
      <w:r>
        <w:t>Field-installed shear connectors.</w:t>
      </w:r>
    </w:p>
    <w:p w14:paraId="13A82734" w14:textId="77777777" w:rsidR="002D2B7E" w:rsidRDefault="002D2B7E" w:rsidP="00C04408">
      <w:pPr>
        <w:pStyle w:val="PR2"/>
        <w:jc w:val="left"/>
      </w:pPr>
      <w:r>
        <w:t>Grout.</w:t>
      </w:r>
    </w:p>
    <w:p w14:paraId="34F4A82B" w14:textId="7ABA3135" w:rsidR="002D2B7E" w:rsidRDefault="002D2B7E" w:rsidP="00C04408">
      <w:pPr>
        <w:pStyle w:val="PR1"/>
        <w:jc w:val="left"/>
      </w:pPr>
      <w:r>
        <w:t>Related Requirements:</w:t>
      </w:r>
    </w:p>
    <w:p w14:paraId="53FEB577" w14:textId="77777777" w:rsidR="00C0769B" w:rsidRPr="00C0769B" w:rsidRDefault="00C0769B" w:rsidP="00C0769B">
      <w:pPr>
        <w:pStyle w:val="PR1"/>
        <w:numPr>
          <w:ilvl w:val="0"/>
          <w:numId w:val="0"/>
        </w:numPr>
        <w:spacing w:before="0"/>
        <w:ind w:left="864"/>
        <w:jc w:val="left"/>
      </w:pPr>
    </w:p>
    <w:p w14:paraId="28E44EE4" w14:textId="77777777" w:rsidR="002D2B7E" w:rsidRPr="00C0769B" w:rsidRDefault="002D2B7E" w:rsidP="00C04408">
      <w:pPr>
        <w:pStyle w:val="CMT"/>
        <w:jc w:val="left"/>
      </w:pPr>
      <w:r w:rsidRPr="00C0769B">
        <w:t>Retain subparagraphs below to cross-reference requirements Contractor might expect to find in this Section but are specified in other Sections.</w:t>
      </w:r>
    </w:p>
    <w:p w14:paraId="0CE9F08A" w14:textId="3149E569" w:rsidR="002D2B7E" w:rsidRPr="00C0769B" w:rsidRDefault="005800A2" w:rsidP="00C04408">
      <w:pPr>
        <w:pStyle w:val="PR2"/>
        <w:jc w:val="left"/>
      </w:pPr>
      <w:r w:rsidRPr="00C0769B">
        <w:t xml:space="preserve">Section </w:t>
      </w:r>
      <w:r w:rsidR="009A25CB" w:rsidRPr="00C0769B">
        <w:t>09 91 13</w:t>
      </w:r>
      <w:r w:rsidR="002D2B7E" w:rsidRPr="00C0769B">
        <w:t xml:space="preserve"> </w:t>
      </w:r>
      <w:r w:rsidRPr="00C0769B">
        <w:t xml:space="preserve">"Exterior Painting" and Section </w:t>
      </w:r>
      <w:r w:rsidR="009A25CB" w:rsidRPr="00C0769B">
        <w:t>09 91 23</w:t>
      </w:r>
      <w:r w:rsidR="002D2B7E" w:rsidRPr="00C0769B">
        <w:t xml:space="preserve"> "Interior Painting"</w:t>
      </w:r>
    </w:p>
    <w:p w14:paraId="05BD9A87" w14:textId="77777777" w:rsidR="002D2B7E" w:rsidRDefault="002D2B7E" w:rsidP="00C04408">
      <w:pPr>
        <w:pStyle w:val="ART"/>
        <w:jc w:val="left"/>
      </w:pPr>
      <w:r>
        <w:t>DEFINITIONS</w:t>
      </w:r>
    </w:p>
    <w:p w14:paraId="55DDEFF4" w14:textId="77777777" w:rsidR="002D2B7E" w:rsidRDefault="002D2B7E" w:rsidP="00C04408">
      <w:pPr>
        <w:pStyle w:val="CMT"/>
        <w:jc w:val="left"/>
      </w:pPr>
      <w:r>
        <w:t>Retain terms that remain after this Section has been edited for a project.</w:t>
      </w:r>
    </w:p>
    <w:p w14:paraId="3E4B4559" w14:textId="77777777" w:rsidR="002D2B7E" w:rsidRDefault="002D2B7E" w:rsidP="00C04408">
      <w:pPr>
        <w:pStyle w:val="PR1"/>
        <w:jc w:val="left"/>
      </w:pPr>
      <w:r>
        <w:t>Structural Steel: Elements of the structural frame indicated on Drawings and as described in AISC 303, "Code of Standard Practice for Steel Buildings and Bridges."</w:t>
      </w:r>
    </w:p>
    <w:p w14:paraId="68B03BC6" w14:textId="77777777" w:rsidR="002D2B7E" w:rsidRDefault="002D2B7E" w:rsidP="00C04408">
      <w:pPr>
        <w:pStyle w:val="PR1"/>
        <w:jc w:val="left"/>
      </w:pPr>
      <w:r>
        <w:t>Seismic-Load-Resisting System: Elements of structural-steel frame designated as "SLRS" or along grid lines designated as "SLRS" on Drawings, including columns, beams, and braces and their connections.</w:t>
      </w:r>
    </w:p>
    <w:p w14:paraId="4BF20FF8" w14:textId="77777777" w:rsidR="002D2B7E" w:rsidRDefault="002D2B7E" w:rsidP="00C04408">
      <w:pPr>
        <w:pStyle w:val="PR1"/>
        <w:jc w:val="left"/>
      </w:pPr>
      <w:r>
        <w:t>Heavy Sections: Rolled and built-up sections as follows:</w:t>
      </w:r>
    </w:p>
    <w:p w14:paraId="205B6C4C" w14:textId="77777777" w:rsidR="002D2B7E" w:rsidRDefault="002D2B7E" w:rsidP="00C04408">
      <w:pPr>
        <w:pStyle w:val="PR2"/>
        <w:spacing w:before="240"/>
        <w:jc w:val="left"/>
      </w:pPr>
      <w:r>
        <w:t xml:space="preserve">Shapes included in ASTM A 6/A 6M with flanges thicker than </w:t>
      </w:r>
      <w:r w:rsidR="00C04408">
        <w:rPr>
          <w:rStyle w:val="IP"/>
        </w:rPr>
        <w:t>1-1/2 inches</w:t>
      </w:r>
      <w:r>
        <w:t>.</w:t>
      </w:r>
    </w:p>
    <w:p w14:paraId="6E5652DC" w14:textId="77777777" w:rsidR="002D2B7E" w:rsidRDefault="002D2B7E" w:rsidP="00C04408">
      <w:pPr>
        <w:pStyle w:val="PR2"/>
        <w:jc w:val="left"/>
      </w:pPr>
      <w:r>
        <w:t xml:space="preserve">Welded built-up members with plates thicker than </w:t>
      </w:r>
      <w:r w:rsidR="00C04408">
        <w:rPr>
          <w:rStyle w:val="IP"/>
        </w:rPr>
        <w:t>2 inches</w:t>
      </w:r>
      <w:r>
        <w:t>.</w:t>
      </w:r>
    </w:p>
    <w:p w14:paraId="00B5A50E" w14:textId="77777777" w:rsidR="002D2B7E" w:rsidRDefault="002D2B7E" w:rsidP="00C04408">
      <w:pPr>
        <w:pStyle w:val="PR2"/>
        <w:jc w:val="left"/>
      </w:pPr>
      <w:r>
        <w:t xml:space="preserve">Column base plates thicker than </w:t>
      </w:r>
      <w:r w:rsidR="00C04408">
        <w:rPr>
          <w:rStyle w:val="IP"/>
        </w:rPr>
        <w:t>2 inches</w:t>
      </w:r>
      <w:r>
        <w:t>.</w:t>
      </w:r>
    </w:p>
    <w:p w14:paraId="5389C98D" w14:textId="77777777" w:rsidR="002D2B7E" w:rsidRDefault="002D2B7E" w:rsidP="00C04408">
      <w:pPr>
        <w:pStyle w:val="PR1"/>
        <w:jc w:val="left"/>
      </w:pPr>
      <w:r>
        <w:t>Protected Zone: Structural members or portions of structural members indicated as "Protected Zone" on Drawings. Connections of structural and nonstructural elements to protected zones are limited.</w:t>
      </w:r>
    </w:p>
    <w:p w14:paraId="6805FA4B" w14:textId="77777777" w:rsidR="002D2B7E" w:rsidRDefault="002D2B7E" w:rsidP="00C04408">
      <w:pPr>
        <w:pStyle w:val="CMT"/>
        <w:jc w:val="left"/>
      </w:pPr>
      <w:r>
        <w:lastRenderedPageBreak/>
        <w:t>AISC 341 requires that structural Drawings show locations of demand critical welds, which must comply with additional quality and toughness requirements.</w:t>
      </w:r>
    </w:p>
    <w:p w14:paraId="485FECE8" w14:textId="77777777" w:rsidR="002D2B7E" w:rsidRDefault="002D2B7E" w:rsidP="00C04408">
      <w:pPr>
        <w:pStyle w:val="PR1"/>
        <w:jc w:val="left"/>
      </w:pPr>
      <w:r>
        <w:t>Demand Critical Welds: Those welds, the failure of which would result in significant degradation of the strength and stiffness of the Seismic-Load-Resisting System and which are indicated as "Demand Critical" or "Seismic Critical" on Drawings.</w:t>
      </w:r>
    </w:p>
    <w:p w14:paraId="23105C12" w14:textId="77777777" w:rsidR="002D2B7E" w:rsidRDefault="002D2B7E" w:rsidP="00C04408">
      <w:pPr>
        <w:pStyle w:val="ART"/>
        <w:jc w:val="left"/>
      </w:pPr>
      <w:r>
        <w:t>COORDINATION</w:t>
      </w:r>
    </w:p>
    <w:p w14:paraId="45A8E592" w14:textId="77777777" w:rsidR="002D2B7E" w:rsidRDefault="002D2B7E" w:rsidP="00C04408">
      <w:pPr>
        <w:pStyle w:val="CMT"/>
        <w:jc w:val="left"/>
      </w:pPr>
      <w:r>
        <w:t>Retain first paragraph below if primers are fully specified in this Section rather than in painting Sections.</w:t>
      </w:r>
    </w:p>
    <w:p w14:paraId="7B7BF35E" w14:textId="77777777" w:rsidR="002D2B7E" w:rsidRDefault="002D2B7E" w:rsidP="00C04408">
      <w:pPr>
        <w:pStyle w:val="PR1"/>
        <w:jc w:val="left"/>
      </w:pPr>
      <w:r>
        <w:t>Coordinate selection of shop primers with topcoats to be applied over them. Comply with paint and coating manufacturers' written recommendations to ensure that shop primers and topcoats are compatible with one another.</w:t>
      </w:r>
    </w:p>
    <w:p w14:paraId="5D345B7A" w14:textId="77777777" w:rsidR="002D2B7E" w:rsidRDefault="002D2B7E" w:rsidP="00C04408">
      <w:pPr>
        <w:pStyle w:val="PR1"/>
        <w:jc w:val="left"/>
      </w:pPr>
      <w:r>
        <w:t>Coordinate installation of anchorage items to be embedded in or attached to other construction without delaying the Work. Provide setting diagrams, sheet metal templates, instructions, and directions for installation.</w:t>
      </w:r>
    </w:p>
    <w:p w14:paraId="3CA63AC0" w14:textId="77777777" w:rsidR="002D2B7E" w:rsidRDefault="002D2B7E" w:rsidP="00C04408">
      <w:pPr>
        <w:pStyle w:val="ART"/>
        <w:jc w:val="left"/>
      </w:pPr>
      <w:r>
        <w:t>PREINSTALLATION MEETINGS</w:t>
      </w:r>
    </w:p>
    <w:p w14:paraId="5028B303" w14:textId="77777777" w:rsidR="002D2B7E" w:rsidRDefault="002D2B7E" w:rsidP="00C04408">
      <w:pPr>
        <w:pStyle w:val="CMT"/>
        <w:jc w:val="left"/>
      </w:pPr>
      <w:r>
        <w:t>Retain "Preinstallation Conference" Paragraph below if Work of this Section is extensive or complex enough to justify a conference.</w:t>
      </w:r>
    </w:p>
    <w:p w14:paraId="44685D12" w14:textId="77777777" w:rsidR="002D2B7E" w:rsidRDefault="002D2B7E" w:rsidP="00C04408">
      <w:pPr>
        <w:pStyle w:val="PR1"/>
        <w:jc w:val="left"/>
      </w:pPr>
      <w:r>
        <w:t xml:space="preserve">Preinstallation Conference: Conduct conference at </w:t>
      </w:r>
      <w:r w:rsidRPr="003D6EB9">
        <w:t>Project site</w:t>
      </w:r>
      <w:r>
        <w:t>.</w:t>
      </w:r>
    </w:p>
    <w:p w14:paraId="72C7535A" w14:textId="77777777" w:rsidR="002D2B7E" w:rsidRDefault="002D2B7E" w:rsidP="00C04408">
      <w:pPr>
        <w:pStyle w:val="ART"/>
        <w:jc w:val="left"/>
      </w:pPr>
      <w:r>
        <w:t>ACTION SUBMITTALS</w:t>
      </w:r>
    </w:p>
    <w:p w14:paraId="63D59F66" w14:textId="77777777" w:rsidR="002D2B7E" w:rsidRDefault="002D2B7E" w:rsidP="00C04408">
      <w:pPr>
        <w:pStyle w:val="PR1"/>
        <w:jc w:val="left"/>
      </w:pPr>
      <w:r>
        <w:t>Product Data: For each type of product.</w:t>
      </w:r>
    </w:p>
    <w:p w14:paraId="15510810" w14:textId="77777777" w:rsidR="002D2B7E" w:rsidRDefault="002D2B7E" w:rsidP="00C04408">
      <w:pPr>
        <w:pStyle w:val="PR1"/>
        <w:jc w:val="left"/>
      </w:pPr>
      <w:r>
        <w:t>Shop Drawings: Show fabrication of structural-steel components.</w:t>
      </w:r>
    </w:p>
    <w:p w14:paraId="60AF18E4" w14:textId="77777777" w:rsidR="002D2B7E" w:rsidRDefault="002D2B7E" w:rsidP="00C04408">
      <w:pPr>
        <w:pStyle w:val="PR2"/>
        <w:spacing w:before="240"/>
        <w:jc w:val="left"/>
      </w:pPr>
      <w:r>
        <w:t>Include details of cuts, connections, splices, camber, holes, and other pertinent data.</w:t>
      </w:r>
    </w:p>
    <w:p w14:paraId="385ABCD1" w14:textId="77777777" w:rsidR="002D2B7E" w:rsidRDefault="002D2B7E" w:rsidP="00C04408">
      <w:pPr>
        <w:pStyle w:val="PR2"/>
        <w:jc w:val="left"/>
      </w:pPr>
      <w:r>
        <w:t>Include embedment Drawings.</w:t>
      </w:r>
    </w:p>
    <w:p w14:paraId="0C0A7D8A" w14:textId="77777777" w:rsidR="002D2B7E" w:rsidRDefault="002D2B7E" w:rsidP="00C04408">
      <w:pPr>
        <w:pStyle w:val="PR2"/>
        <w:jc w:val="left"/>
      </w:pPr>
      <w:r>
        <w:t>Indicate welds by standard AWS symbols, distinguishing between shop and field welds, and show size, length, and type of each weld. Show backing bars that are to be removed and supplemental fillet welds where backing bars are to remain.</w:t>
      </w:r>
    </w:p>
    <w:p w14:paraId="097EC1EC" w14:textId="77777777" w:rsidR="002D2B7E" w:rsidRDefault="002D2B7E" w:rsidP="00C04408">
      <w:pPr>
        <w:pStyle w:val="PR2"/>
        <w:jc w:val="left"/>
      </w:pPr>
      <w:r>
        <w:t>Indicate type, size, and length of bolts, distinguishing between shop and field bolts. Identify pretensioned and slip-critical, high-strength bolted connections.</w:t>
      </w:r>
    </w:p>
    <w:p w14:paraId="5EE22358" w14:textId="77777777" w:rsidR="002D2B7E" w:rsidRDefault="002D2B7E" w:rsidP="00C04408">
      <w:pPr>
        <w:pStyle w:val="PR2"/>
        <w:jc w:val="left"/>
      </w:pPr>
      <w:r>
        <w:t>Identify members and connections of the Seismic-Load-Resisting System.</w:t>
      </w:r>
    </w:p>
    <w:p w14:paraId="2472D20B" w14:textId="77777777" w:rsidR="002D2B7E" w:rsidRDefault="002D2B7E" w:rsidP="00C04408">
      <w:pPr>
        <w:pStyle w:val="PR2"/>
        <w:jc w:val="left"/>
      </w:pPr>
      <w:r>
        <w:t>Indicate locations and dimensions of protected zones.</w:t>
      </w:r>
    </w:p>
    <w:p w14:paraId="63F0B920" w14:textId="77777777" w:rsidR="002D2B7E" w:rsidRDefault="002D2B7E" w:rsidP="00C04408">
      <w:pPr>
        <w:pStyle w:val="PR2"/>
        <w:jc w:val="left"/>
      </w:pPr>
      <w:r>
        <w:t>Identify demand critical welds.</w:t>
      </w:r>
    </w:p>
    <w:p w14:paraId="24FAE541" w14:textId="77777777" w:rsidR="002D2B7E" w:rsidRDefault="002D2B7E" w:rsidP="00C04408">
      <w:pPr>
        <w:pStyle w:val="PR1"/>
        <w:jc w:val="left"/>
      </w:pPr>
      <w:r>
        <w:t>Welding Procedure Specifications (WPSs) and Procedure Qualification Records (PQRs): Provide according to AWS D1.1/D1.1M, "Structural Welding Code - Steel," for each welded joint [</w:t>
      </w:r>
      <w:r>
        <w:rPr>
          <w:b/>
        </w:rPr>
        <w:t>whether prequalified or qualified by testing</w:t>
      </w:r>
      <w:r>
        <w:t>] [</w:t>
      </w:r>
      <w:r>
        <w:rPr>
          <w:b/>
        </w:rPr>
        <w:t>qualified by testing</w:t>
      </w:r>
      <w:r>
        <w:t>], including the following:</w:t>
      </w:r>
    </w:p>
    <w:p w14:paraId="4839C647" w14:textId="77777777" w:rsidR="002D2B7E" w:rsidRDefault="002D2B7E" w:rsidP="00C04408">
      <w:pPr>
        <w:pStyle w:val="PR2"/>
        <w:spacing w:before="240"/>
        <w:jc w:val="left"/>
      </w:pPr>
      <w:r>
        <w:t>Power source (constant current or constant voltage).</w:t>
      </w:r>
    </w:p>
    <w:p w14:paraId="6B787F90" w14:textId="77777777" w:rsidR="002D2B7E" w:rsidRDefault="002D2B7E" w:rsidP="00C04408">
      <w:pPr>
        <w:pStyle w:val="PR2"/>
        <w:jc w:val="left"/>
      </w:pPr>
      <w:r>
        <w:t>Electrode manufacturer and trade name, for demand critical welds.</w:t>
      </w:r>
    </w:p>
    <w:p w14:paraId="08C29520" w14:textId="77777777" w:rsidR="002D2B7E" w:rsidRDefault="002D2B7E" w:rsidP="00C04408">
      <w:pPr>
        <w:pStyle w:val="ART"/>
        <w:jc w:val="left"/>
      </w:pPr>
      <w:r>
        <w:lastRenderedPageBreak/>
        <w:t>INFORMATIONAL SUBMITTALS</w:t>
      </w:r>
    </w:p>
    <w:p w14:paraId="2BDFAFFD" w14:textId="77777777" w:rsidR="002D2B7E" w:rsidRDefault="002D2B7E" w:rsidP="00C04408">
      <w:pPr>
        <w:pStyle w:val="CMT"/>
        <w:jc w:val="left"/>
      </w:pPr>
      <w:r>
        <w:t>Coordinate "Qualification Data" Paragraph below with qualification requirements in "Quality Assurance" Article.</w:t>
      </w:r>
    </w:p>
    <w:p w14:paraId="3F6F3BB3" w14:textId="20DA2CD5" w:rsidR="002D2B7E" w:rsidRDefault="002D2B7E" w:rsidP="00C04408">
      <w:pPr>
        <w:pStyle w:val="PR1"/>
        <w:jc w:val="left"/>
      </w:pPr>
      <w:r>
        <w:t xml:space="preserve">Qualification Data: </w:t>
      </w:r>
      <w:r w:rsidR="00C0769B" w:rsidRPr="00C0769B">
        <w:t>: For Installer, fabricator, and shop-painting applicators</w:t>
      </w:r>
      <w:r>
        <w:t>.</w:t>
      </w:r>
    </w:p>
    <w:p w14:paraId="2952241C" w14:textId="77777777" w:rsidR="002D2B7E" w:rsidRDefault="002D2B7E" w:rsidP="00C04408">
      <w:pPr>
        <w:pStyle w:val="CMT"/>
        <w:jc w:val="left"/>
      </w:pPr>
      <w:r>
        <w:t>Retain "Welding certificates" Paragraph below if retaining "Welding Qualifications" Paragraph in "Quality Assurance" Article.</w:t>
      </w:r>
    </w:p>
    <w:p w14:paraId="4F401718" w14:textId="77777777" w:rsidR="002D2B7E" w:rsidRDefault="002D2B7E" w:rsidP="00C04408">
      <w:pPr>
        <w:pStyle w:val="PR1"/>
        <w:jc w:val="left"/>
      </w:pPr>
      <w:r>
        <w:t>Welding certificates.</w:t>
      </w:r>
    </w:p>
    <w:p w14:paraId="68C2D426" w14:textId="77777777" w:rsidR="002D2B7E" w:rsidRDefault="002D2B7E" w:rsidP="00C04408">
      <w:pPr>
        <w:pStyle w:val="CMT"/>
        <w:jc w:val="left"/>
      </w:pPr>
      <w:r>
        <w:t>Consider retaining "Paint Compatibility Certificates" Paragraph below if primers are fully specified in this Section rather than in painting Sections.</w:t>
      </w:r>
    </w:p>
    <w:p w14:paraId="1551AD3E" w14:textId="77777777" w:rsidR="002D2B7E" w:rsidRDefault="002D2B7E" w:rsidP="00C04408">
      <w:pPr>
        <w:pStyle w:val="PR1"/>
        <w:jc w:val="left"/>
      </w:pPr>
      <w:r>
        <w:t>Paint Compatibility Certificates: From manufacturers of topcoats applied over shop primers, certifying that shop primers are compatible with topcoats.</w:t>
      </w:r>
    </w:p>
    <w:p w14:paraId="796FEB87" w14:textId="77777777" w:rsidR="002D2B7E" w:rsidRDefault="002D2B7E" w:rsidP="00C04408">
      <w:pPr>
        <w:pStyle w:val="PR1"/>
        <w:jc w:val="left"/>
      </w:pPr>
      <w:r>
        <w:t>Mill test reports for structural steel, including chemical and physical properties.</w:t>
      </w:r>
    </w:p>
    <w:p w14:paraId="55AB893C" w14:textId="77777777" w:rsidR="002D2B7E" w:rsidRDefault="002D2B7E" w:rsidP="00C04408">
      <w:pPr>
        <w:pStyle w:val="PR1"/>
        <w:jc w:val="left"/>
      </w:pPr>
      <w:r>
        <w:t>Product Test Reports: For the following:</w:t>
      </w:r>
    </w:p>
    <w:p w14:paraId="30BCB1EB" w14:textId="77777777" w:rsidR="002D2B7E" w:rsidRDefault="002D2B7E" w:rsidP="00C04408">
      <w:pPr>
        <w:pStyle w:val="CMT"/>
        <w:jc w:val="left"/>
      </w:pPr>
      <w:r>
        <w:t>Revise list below to suit Project. Insert alternative design bolts if required.</w:t>
      </w:r>
    </w:p>
    <w:p w14:paraId="52024628" w14:textId="77777777" w:rsidR="002D2B7E" w:rsidRDefault="002D2B7E" w:rsidP="00C04408">
      <w:pPr>
        <w:pStyle w:val="PR2"/>
        <w:spacing w:before="240"/>
        <w:jc w:val="left"/>
      </w:pPr>
      <w:r>
        <w:t>Bolts, nuts, and washers including mechanical properties and chemical analysis.</w:t>
      </w:r>
    </w:p>
    <w:p w14:paraId="3C4A58CE" w14:textId="77777777" w:rsidR="002D2B7E" w:rsidRDefault="002D2B7E" w:rsidP="00C04408">
      <w:pPr>
        <w:pStyle w:val="PR2"/>
        <w:jc w:val="left"/>
      </w:pPr>
      <w:r>
        <w:t>Direct-tension indicators.</w:t>
      </w:r>
    </w:p>
    <w:p w14:paraId="0B3D9C5F" w14:textId="77777777" w:rsidR="002D2B7E" w:rsidRDefault="002D2B7E" w:rsidP="00C04408">
      <w:pPr>
        <w:pStyle w:val="PR2"/>
        <w:jc w:val="left"/>
      </w:pPr>
      <w:r>
        <w:t>Tension-control, high-strength, bolt-nut-washer assemblies.</w:t>
      </w:r>
    </w:p>
    <w:p w14:paraId="55A4B191" w14:textId="77777777" w:rsidR="002D2B7E" w:rsidRDefault="002D2B7E" w:rsidP="00C04408">
      <w:pPr>
        <w:pStyle w:val="PR2"/>
        <w:jc w:val="left"/>
      </w:pPr>
      <w:r>
        <w:t>Shear stud connectors.</w:t>
      </w:r>
    </w:p>
    <w:p w14:paraId="2A3CE556" w14:textId="77777777" w:rsidR="002D2B7E" w:rsidRDefault="002D2B7E" w:rsidP="00C04408">
      <w:pPr>
        <w:pStyle w:val="PR2"/>
        <w:jc w:val="left"/>
      </w:pPr>
      <w:r>
        <w:t>Shop primers.</w:t>
      </w:r>
    </w:p>
    <w:p w14:paraId="7D36F007" w14:textId="77777777" w:rsidR="002D2B7E" w:rsidRDefault="002D2B7E" w:rsidP="00C04408">
      <w:pPr>
        <w:pStyle w:val="PR2"/>
        <w:jc w:val="left"/>
      </w:pPr>
      <w:r>
        <w:t>Nonshrink grout.</w:t>
      </w:r>
    </w:p>
    <w:p w14:paraId="718CBD84" w14:textId="77777777" w:rsidR="002D2B7E" w:rsidRDefault="002D2B7E" w:rsidP="00C04408">
      <w:pPr>
        <w:pStyle w:val="ART"/>
        <w:jc w:val="left"/>
      </w:pPr>
      <w:r>
        <w:t>QUALITY ASSURANCE</w:t>
      </w:r>
    </w:p>
    <w:p w14:paraId="3F4F6F48" w14:textId="77777777" w:rsidR="002D2B7E" w:rsidRDefault="002D2B7E" w:rsidP="00C04408">
      <w:pPr>
        <w:pStyle w:val="CMT"/>
        <w:jc w:val="left"/>
      </w:pPr>
      <w:r>
        <w:t>Retain "Fabricator Qualifications" Paragraph below if certification or accreditation of fabricator is required. AISC's Category STD is for steel building structures; other categories in fabricator certification program are for bridges. Before retaining option, verify availability of fabricators with IAS accreditation in Project area.</w:t>
      </w:r>
    </w:p>
    <w:p w14:paraId="656D0096" w14:textId="77777777" w:rsidR="00932DEF" w:rsidRDefault="002D2B7E" w:rsidP="00C04408">
      <w:pPr>
        <w:pStyle w:val="PR1"/>
        <w:jc w:val="left"/>
      </w:pPr>
      <w:r>
        <w:t>Fabricator Qualifications: A qualified fabricator</w:t>
      </w:r>
      <w:r w:rsidR="00D83234">
        <w:t xml:space="preserve"> shall have a minimum of five years experience in similar types of fabrication, and</w:t>
      </w:r>
      <w:r w:rsidR="00932DEF">
        <w:t xml:space="preserve"> one of the following:</w:t>
      </w:r>
    </w:p>
    <w:p w14:paraId="21BC55C2" w14:textId="77777777" w:rsidR="00932DEF" w:rsidRDefault="00932DEF" w:rsidP="00932DEF">
      <w:pPr>
        <w:pStyle w:val="PR2"/>
        <w:numPr>
          <w:ilvl w:val="0"/>
          <w:numId w:val="0"/>
        </w:numPr>
        <w:ind w:left="1440"/>
      </w:pPr>
    </w:p>
    <w:p w14:paraId="5132B018" w14:textId="77777777" w:rsidR="00932DEF" w:rsidRPr="00932DEF" w:rsidRDefault="00932DEF" w:rsidP="00932DEF">
      <w:pPr>
        <w:pStyle w:val="PR2"/>
      </w:pPr>
      <w:r>
        <w:t>P</w:t>
      </w:r>
      <w:r w:rsidR="002D2B7E">
        <w:t>articipates in the AISC Quality Certification Program and is designated an AISC-</w:t>
      </w:r>
      <w:r w:rsidR="002D2B7E" w:rsidRPr="00932DEF">
        <w:t>Certified Plant, Category STD</w:t>
      </w:r>
      <w:r w:rsidRPr="00932DEF">
        <w:t>.</w:t>
      </w:r>
    </w:p>
    <w:p w14:paraId="209A6089" w14:textId="77777777" w:rsidR="002D2B7E" w:rsidRPr="00932DEF" w:rsidRDefault="00932DEF" w:rsidP="00932DEF">
      <w:pPr>
        <w:pStyle w:val="PR2"/>
      </w:pPr>
      <w:r>
        <w:t>I</w:t>
      </w:r>
      <w:r w:rsidR="002D2B7E" w:rsidRPr="00932DEF">
        <w:t>s accredited by the IAS Fabricator Inspection Program for Structural Steel (AC 172).</w:t>
      </w:r>
    </w:p>
    <w:p w14:paraId="5D763D1D" w14:textId="77777777" w:rsidR="00932DEF" w:rsidRPr="00932DEF" w:rsidRDefault="00932DEF" w:rsidP="00932DEF">
      <w:pPr>
        <w:pStyle w:val="PR2"/>
      </w:pPr>
      <w:r>
        <w:t>Is approved by the Los Angeles Department of Building and Safety.</w:t>
      </w:r>
    </w:p>
    <w:p w14:paraId="1C13571B" w14:textId="77777777" w:rsidR="002D2B7E" w:rsidRDefault="002D2B7E" w:rsidP="00C04408">
      <w:pPr>
        <w:pStyle w:val="CMT"/>
        <w:jc w:val="left"/>
      </w:pPr>
      <w:r>
        <w:t>Retain "Installer Qualifications" Paragraph below if AISC certification of Installer (Erector) is required. Retain category from two options below: ACSE for advanced certified steel erectors, CSE for certified steel erectors.</w:t>
      </w:r>
    </w:p>
    <w:p w14:paraId="2D016AEB" w14:textId="77777777" w:rsidR="002D2B7E" w:rsidRDefault="002D2B7E" w:rsidP="00C04408">
      <w:pPr>
        <w:pStyle w:val="PR1"/>
        <w:jc w:val="left"/>
      </w:pPr>
      <w:r>
        <w:t>Installer Qualifications: A qualified installer who participates in the AISC Quality Certification Program and is designated an AISC-Certified Erector, [</w:t>
      </w:r>
      <w:r>
        <w:rPr>
          <w:b/>
        </w:rPr>
        <w:t>Category ACSE</w:t>
      </w:r>
      <w:r>
        <w:t>] [</w:t>
      </w:r>
      <w:r>
        <w:rPr>
          <w:b/>
        </w:rPr>
        <w:t>Category CSE</w:t>
      </w:r>
      <w:r>
        <w:t>].</w:t>
      </w:r>
    </w:p>
    <w:p w14:paraId="2A6F977C" w14:textId="77777777" w:rsidR="002D2B7E" w:rsidRDefault="002D2B7E" w:rsidP="00C04408">
      <w:pPr>
        <w:pStyle w:val="CMT"/>
        <w:jc w:val="left"/>
      </w:pPr>
      <w:r>
        <w:t>Retain "Welding Qualifications" Paragraph below if shop or field welding is required. If retaining, also retain "Welding certificates" Paragraph in "Informational Submittals" Article.</w:t>
      </w:r>
    </w:p>
    <w:p w14:paraId="161328EC" w14:textId="77777777" w:rsidR="002D2B7E" w:rsidRDefault="002D2B7E" w:rsidP="00C04408">
      <w:pPr>
        <w:pStyle w:val="PR1"/>
        <w:jc w:val="left"/>
      </w:pPr>
      <w:r>
        <w:t>Welding Qualifications: Qualify procedures and personnel according to AWS D1.1/D1.1M, "Structural Welding Code - Steel."</w:t>
      </w:r>
    </w:p>
    <w:p w14:paraId="78159409" w14:textId="77777777" w:rsidR="002D2B7E" w:rsidRDefault="002D2B7E" w:rsidP="00C04408">
      <w:pPr>
        <w:pStyle w:val="PR2"/>
        <w:spacing w:before="240"/>
        <w:jc w:val="left"/>
      </w:pPr>
      <w:r>
        <w:t>Welders and welding operators performing work on bottom-flange, demand-critical welds shall pass the supplemental welder qualification testing, as required by AWS D1.8/D1.8M. FCAW-S and FCAW-G shall be considered separate processes for welding personnel qualification.</w:t>
      </w:r>
    </w:p>
    <w:p w14:paraId="6EDD2736" w14:textId="77777777" w:rsidR="002D2B7E" w:rsidRDefault="002D2B7E" w:rsidP="00C04408">
      <w:pPr>
        <w:pStyle w:val="PR1"/>
        <w:jc w:val="left"/>
      </w:pPr>
      <w:r>
        <w:t>Comply with applicable provisions of the following specifications and documents:</w:t>
      </w:r>
    </w:p>
    <w:p w14:paraId="35362BE4" w14:textId="77777777" w:rsidR="002D2B7E" w:rsidRDefault="002D2B7E" w:rsidP="00C04408">
      <w:pPr>
        <w:pStyle w:val="CMT"/>
        <w:jc w:val="left"/>
      </w:pPr>
      <w:r>
        <w:t>Retain references in subparagraphs below if applicable. Insert others to suit Project.</w:t>
      </w:r>
    </w:p>
    <w:p w14:paraId="7A3EAB9B" w14:textId="77777777" w:rsidR="002D2B7E" w:rsidRDefault="002D2B7E" w:rsidP="00C04408">
      <w:pPr>
        <w:pStyle w:val="PR2"/>
        <w:spacing w:before="240"/>
        <w:jc w:val="left"/>
      </w:pPr>
      <w:r>
        <w:t>AISC 303.</w:t>
      </w:r>
    </w:p>
    <w:p w14:paraId="514A5B15" w14:textId="77777777" w:rsidR="002D2B7E" w:rsidRDefault="002D2B7E" w:rsidP="00C04408">
      <w:pPr>
        <w:pStyle w:val="PR2"/>
        <w:jc w:val="left"/>
      </w:pPr>
      <w:r>
        <w:t>AISC 341 and AISC 341s1.</w:t>
      </w:r>
    </w:p>
    <w:p w14:paraId="2C95258C" w14:textId="77777777" w:rsidR="002D2B7E" w:rsidRDefault="002D2B7E" w:rsidP="00C04408">
      <w:pPr>
        <w:pStyle w:val="PR2"/>
        <w:jc w:val="left"/>
      </w:pPr>
      <w:r>
        <w:lastRenderedPageBreak/>
        <w:t>AISC 360.</w:t>
      </w:r>
    </w:p>
    <w:p w14:paraId="70CE3B6E" w14:textId="77777777" w:rsidR="00D83234" w:rsidRDefault="002D2B7E" w:rsidP="00C04408">
      <w:pPr>
        <w:pStyle w:val="PR2"/>
        <w:jc w:val="left"/>
      </w:pPr>
      <w:r>
        <w:t>RCSC's "Specification for Structural Joints Using ASTM A 325 or A 490 Bolts."</w:t>
      </w:r>
    </w:p>
    <w:p w14:paraId="32CAE76B" w14:textId="77777777" w:rsidR="002D2B7E" w:rsidRDefault="002D2B7E" w:rsidP="00C04408">
      <w:pPr>
        <w:pStyle w:val="ART"/>
        <w:jc w:val="left"/>
      </w:pPr>
      <w:r>
        <w:t>DELIVERY, STORAGE, AND HANDLING</w:t>
      </w:r>
    </w:p>
    <w:p w14:paraId="2D1CC279" w14:textId="77777777" w:rsidR="00D83234" w:rsidRPr="003D6EB9" w:rsidRDefault="00D83234" w:rsidP="00C04408">
      <w:pPr>
        <w:pStyle w:val="PR1"/>
        <w:jc w:val="left"/>
      </w:pPr>
      <w:r>
        <w:t>Deliver structural steel to the Project Site in such quantities and at such times to ensure continuity of installation.</w:t>
      </w:r>
    </w:p>
    <w:p w14:paraId="435D6430" w14:textId="77777777" w:rsidR="002D2B7E" w:rsidRDefault="002D2B7E" w:rsidP="00C04408">
      <w:pPr>
        <w:pStyle w:val="PR1"/>
        <w:jc w:val="left"/>
      </w:pPr>
      <w:r>
        <w:t>Store materials to permit easy access for inspection and identification. Keep steel members off ground and spaced by using pallets, dunnage, or other supports and spacers. Protect steel members and packaged materials from corrosion and deterioration.</w:t>
      </w:r>
    </w:p>
    <w:p w14:paraId="70D9632C" w14:textId="77777777" w:rsidR="002D2B7E" w:rsidRDefault="002D2B7E" w:rsidP="00C04408">
      <w:pPr>
        <w:pStyle w:val="PR2"/>
        <w:spacing w:before="240"/>
        <w:jc w:val="left"/>
      </w:pPr>
      <w:r>
        <w:t>Do not store materials on structure in a manner that might cause distortion, damage, or overload to members or supporting structures. Repair or replace damaged materials or structures as directed.</w:t>
      </w:r>
    </w:p>
    <w:p w14:paraId="5EBE71BD" w14:textId="77777777" w:rsidR="002D2B7E" w:rsidRDefault="002D2B7E" w:rsidP="00C04408">
      <w:pPr>
        <w:pStyle w:val="PR1"/>
        <w:jc w:val="left"/>
      </w:pPr>
      <w:r>
        <w:t>Store fasteners in a protected place in sealed containers with manufacturer's labels intact.</w:t>
      </w:r>
    </w:p>
    <w:p w14:paraId="4B1E4915" w14:textId="77777777" w:rsidR="002D2B7E" w:rsidRDefault="002D2B7E" w:rsidP="00C04408">
      <w:pPr>
        <w:pStyle w:val="PR2"/>
        <w:spacing w:before="240"/>
        <w:jc w:val="left"/>
      </w:pPr>
      <w:r>
        <w:t xml:space="preserve">Fasteners may be repackaged provided </w:t>
      </w:r>
      <w:r w:rsidR="00C576E5">
        <w:t>District</w:t>
      </w:r>
      <w:r>
        <w:t>'s testing and inspecting agency observes repackaging and seals containers.</w:t>
      </w:r>
    </w:p>
    <w:p w14:paraId="63E69A45" w14:textId="77777777" w:rsidR="002D2B7E" w:rsidRDefault="002D2B7E" w:rsidP="00C04408">
      <w:pPr>
        <w:pStyle w:val="PR2"/>
        <w:jc w:val="left"/>
      </w:pPr>
      <w:r>
        <w:t>Clean and relubricate bolts and nuts that become dry or rusty before use.</w:t>
      </w:r>
    </w:p>
    <w:p w14:paraId="20B93BA2" w14:textId="77777777" w:rsidR="002D2B7E" w:rsidRDefault="002D2B7E" w:rsidP="00C04408">
      <w:pPr>
        <w:pStyle w:val="PR2"/>
        <w:jc w:val="left"/>
      </w:pPr>
      <w:r>
        <w:t>Comply with manufacturers' written recommendations for cleaning and lubricating ASTM F 1852 fasteners and for retesting fasteners after lubrication.</w:t>
      </w:r>
    </w:p>
    <w:p w14:paraId="7D318546" w14:textId="77777777" w:rsidR="002D2B7E" w:rsidRDefault="002D2B7E" w:rsidP="00C04408">
      <w:pPr>
        <w:pStyle w:val="PRT"/>
        <w:jc w:val="left"/>
      </w:pPr>
      <w:r>
        <w:t>PRODUCTS</w:t>
      </w:r>
    </w:p>
    <w:p w14:paraId="6FD2BCF2" w14:textId="77777777" w:rsidR="002D2B7E" w:rsidRDefault="002D2B7E" w:rsidP="00C04408">
      <w:pPr>
        <w:pStyle w:val="ART"/>
        <w:jc w:val="left"/>
      </w:pPr>
      <w:r>
        <w:t>STRUCTURAL-STEEL MATERIALS</w:t>
      </w:r>
    </w:p>
    <w:p w14:paraId="02A78D20" w14:textId="77777777" w:rsidR="002D2B7E" w:rsidRDefault="002D2B7E" w:rsidP="00C04408">
      <w:pPr>
        <w:pStyle w:val="PR1"/>
        <w:jc w:val="left"/>
      </w:pPr>
      <w:r>
        <w:t xml:space="preserve">W-Shapes: </w:t>
      </w:r>
      <w:r w:rsidRPr="003D6EB9">
        <w:t>ASTM A 572/A 572M, Grade </w:t>
      </w:r>
      <w:r w:rsidR="00C04408">
        <w:rPr>
          <w:rStyle w:val="IP"/>
        </w:rPr>
        <w:t>50</w:t>
      </w:r>
      <w:r>
        <w:t>].</w:t>
      </w:r>
    </w:p>
    <w:p w14:paraId="671E750B" w14:textId="122322EC" w:rsidR="002D2B7E" w:rsidRDefault="00C0769B" w:rsidP="00C04408">
      <w:pPr>
        <w:pStyle w:val="PR1"/>
        <w:jc w:val="left"/>
      </w:pPr>
      <w:r w:rsidRPr="00C0769B">
        <w:t>Plate and Bar: See structural drawings</w:t>
      </w:r>
      <w:r w:rsidR="002D2B7E">
        <w:t>.</w:t>
      </w:r>
    </w:p>
    <w:p w14:paraId="53EBE437" w14:textId="77777777" w:rsidR="000C2E2F" w:rsidRPr="000C2E2F" w:rsidRDefault="000C2E2F" w:rsidP="000C2E2F">
      <w:pPr>
        <w:pStyle w:val="PR1"/>
      </w:pPr>
      <w:r w:rsidRPr="000C2E2F">
        <w:t>Hollow Structural Sections: ASTM A 500/A 500M, Grade B, structural tubing</w:t>
      </w:r>
    </w:p>
    <w:p w14:paraId="7329EBF5" w14:textId="77777777" w:rsidR="002D2B7E" w:rsidRDefault="002D2B7E" w:rsidP="00C04408">
      <w:pPr>
        <w:pStyle w:val="PR1"/>
        <w:jc w:val="left"/>
      </w:pPr>
      <w:r>
        <w:t>Steel Pipe: ASTM A 53/A 53M, Type E or Type S, Grade B.</w:t>
      </w:r>
    </w:p>
    <w:p w14:paraId="2A4E0DF7" w14:textId="77777777" w:rsidR="002D2B7E" w:rsidRDefault="002D2B7E" w:rsidP="00C04408">
      <w:pPr>
        <w:pStyle w:val="CMT"/>
        <w:jc w:val="left"/>
      </w:pPr>
      <w:r>
        <w:t>Retain "Weight Class" Subparagraph below if weight of steel pipe is not indicated on Drawings. Relationship between weight class and schedule number of wall thickness varies as pipe diameter increases. See ASTM A 53/A 53M tables for further information.</w:t>
      </w:r>
    </w:p>
    <w:p w14:paraId="0F7A8F3B" w14:textId="39AAFBC1" w:rsidR="002D2B7E" w:rsidRDefault="002D2B7E" w:rsidP="00C04408">
      <w:pPr>
        <w:pStyle w:val="PR2"/>
        <w:spacing w:before="240"/>
        <w:jc w:val="left"/>
      </w:pPr>
      <w:r>
        <w:t xml:space="preserve">Weight Class: </w:t>
      </w:r>
      <w:r w:rsidR="000C2E2F">
        <w:t>See structural drawings</w:t>
      </w:r>
    </w:p>
    <w:p w14:paraId="6BD57D62" w14:textId="77777777" w:rsidR="002D2B7E" w:rsidRDefault="002D2B7E" w:rsidP="00C04408">
      <w:pPr>
        <w:pStyle w:val="PR2"/>
        <w:jc w:val="left"/>
      </w:pPr>
      <w:r>
        <w:t xml:space="preserve">Finish: </w:t>
      </w:r>
      <w:r w:rsidRPr="003D6EB9">
        <w:t>Black except where indicated to be galvanized</w:t>
      </w:r>
      <w:r>
        <w:t>.</w:t>
      </w:r>
    </w:p>
    <w:p w14:paraId="2E9D8776" w14:textId="77777777" w:rsidR="002D2B7E" w:rsidRDefault="002D2B7E" w:rsidP="00C04408">
      <w:pPr>
        <w:pStyle w:val="PR1"/>
        <w:jc w:val="left"/>
      </w:pPr>
      <w:r>
        <w:t>Welding Electrodes: Comply with AWS requirements.</w:t>
      </w:r>
    </w:p>
    <w:p w14:paraId="6C628A7D" w14:textId="77777777" w:rsidR="002D2B7E" w:rsidRDefault="002D2B7E" w:rsidP="00C04408">
      <w:pPr>
        <w:pStyle w:val="ART"/>
        <w:jc w:val="left"/>
      </w:pPr>
      <w:r>
        <w:lastRenderedPageBreak/>
        <w:t>BOLTS, CONNECTORS, AND ANCHORS</w:t>
      </w:r>
    </w:p>
    <w:p w14:paraId="1B67C856" w14:textId="77777777" w:rsidR="002F72F9" w:rsidRDefault="002F72F9" w:rsidP="00C04408">
      <w:pPr>
        <w:pStyle w:val="PR1"/>
        <w:jc w:val="left"/>
      </w:pPr>
      <w:r>
        <w:t>Non-High-Strength Bolts, Nuts, and Washers: Provide unless otherwise noted.  ASTM A 307, Grade A carbon-steel, hex-headed bolts, carbon-steel nuts, and flat, unhardened steel washers.</w:t>
      </w:r>
    </w:p>
    <w:p w14:paraId="777D4682" w14:textId="7746C5F3" w:rsidR="002F72F9" w:rsidRPr="000C2E2F" w:rsidRDefault="00561E05" w:rsidP="00C04408">
      <w:pPr>
        <w:pStyle w:val="PR2"/>
        <w:spacing w:before="240"/>
        <w:jc w:val="left"/>
      </w:pPr>
      <w:r>
        <w:t>Finish</w:t>
      </w:r>
      <w:r w:rsidRPr="000C2E2F">
        <w:t>: Plain, uncoated</w:t>
      </w:r>
      <w:r w:rsidR="000C2E2F" w:rsidRPr="000C2E2F">
        <w:t>.</w:t>
      </w:r>
    </w:p>
    <w:p w14:paraId="1C06DD11" w14:textId="77777777" w:rsidR="002D2B7E" w:rsidRDefault="002D2B7E" w:rsidP="00C04408">
      <w:pPr>
        <w:pStyle w:val="CMT"/>
        <w:jc w:val="left"/>
      </w:pPr>
      <w:r>
        <w:t>If using corrosion-resisting (weathering) steel, revise Type 1 bolts and washers to Type 3 and Grade C nuts to Grade C3 (Class 8S to Class 8S3) in first "High-Strength Bolts, Nuts, and Washers" Paragraph below. If using bolts in first paragraph for some connections and ASTM A 490 (ASTM A 490M) bolts for others, indicate location of each on Drawings.</w:t>
      </w:r>
    </w:p>
    <w:p w14:paraId="4E5BA81F" w14:textId="77777777" w:rsidR="002D2B7E" w:rsidRDefault="002D2B7E" w:rsidP="00C04408">
      <w:pPr>
        <w:pStyle w:val="PR1"/>
        <w:jc w:val="left"/>
      </w:pPr>
      <w:r>
        <w:t xml:space="preserve">High-Strength Bolts, Nuts, and Washers: </w:t>
      </w:r>
      <w:r w:rsidR="00C04408">
        <w:rPr>
          <w:rStyle w:val="IP"/>
        </w:rPr>
        <w:t>ASTM A 325</w:t>
      </w:r>
      <w:r>
        <w:t xml:space="preserve">, Type 1, heavy-hex steel structural bolts; </w:t>
      </w:r>
      <w:r w:rsidR="00C04408">
        <w:rPr>
          <w:rStyle w:val="IP"/>
        </w:rPr>
        <w:t>ASTM A 563, Grade C,</w:t>
      </w:r>
      <w:r>
        <w:t xml:space="preserve"> heavy-hex carbon-steel nuts; and </w:t>
      </w:r>
      <w:r w:rsidR="00C04408">
        <w:rPr>
          <w:rStyle w:val="IP"/>
        </w:rPr>
        <w:t>ASTM F 436</w:t>
      </w:r>
      <w:r>
        <w:t>, Type 1, hardened carbon-steel washers; all with plain finish.</w:t>
      </w:r>
    </w:p>
    <w:p w14:paraId="2D4D8A06" w14:textId="77777777" w:rsidR="002D2B7E" w:rsidRDefault="002D2B7E" w:rsidP="00C04408">
      <w:pPr>
        <w:pStyle w:val="CMT"/>
        <w:jc w:val="left"/>
      </w:pPr>
      <w:r>
        <w:t>Retain "Direct-Tension Indicators" Subparagraph below if applicable. If using corrosion-resisting (weathering) steel, revise Type 325 to Type 325-3; ASTM F 959M does not include a designation for corrosion-resistant steel.</w:t>
      </w:r>
    </w:p>
    <w:p w14:paraId="3F91F406" w14:textId="77777777" w:rsidR="002D2B7E" w:rsidRDefault="002D2B7E" w:rsidP="00C04408">
      <w:pPr>
        <w:pStyle w:val="CMT"/>
        <w:jc w:val="left"/>
      </w:pPr>
      <w:r>
        <w:t>If using corrosion-resisting (weathering) steel, revise Type 1 bolts and washers to Type 3 and Grade DH nuts to Grade DH3 (Class 10S to Class 10S3) in "High-Strength Bolts, Nuts, and Washers" Paragraph below. If using bolts in paragraph for some connections and ASTM A 325 (ASTM A 325M) bolts in "High-Strength Bolts, Nuts, and Washers" Paragraph above for others, indicate location of each on Drawings. Retain option below if applicable.</w:t>
      </w:r>
    </w:p>
    <w:p w14:paraId="374AE2EA" w14:textId="77777777" w:rsidR="002D2B7E" w:rsidRDefault="002D2B7E" w:rsidP="00C04408">
      <w:pPr>
        <w:pStyle w:val="CMT"/>
        <w:jc w:val="left"/>
      </w:pPr>
      <w:r>
        <w:t>Tension-control (twist-off) bolt assemblies in "Tension-Control, High-Strength Bolt-Nut-Washer Assemblies" Paragraph below correspond to strength of ASTM A 325 (ASTM A 325M) bolts. If using corrosion-resisting (weathering) steel, revise Type 1 assemblies to Type 3 below and delete "Finish" Subparagraph.</w:t>
      </w:r>
    </w:p>
    <w:p w14:paraId="4EEFF1BD" w14:textId="35DEE0D2" w:rsidR="002D2B7E" w:rsidRDefault="000C2E2F" w:rsidP="00430D78">
      <w:pPr>
        <w:pStyle w:val="PR1"/>
      </w:pPr>
      <w:r>
        <w:t>Tension-Control, High-Strength Bolt-Nut-Washer Assemblies: ASTM F 1852, Type 1, heavy-hex head assemblies consisting of steel structural bolts with splined ends, heavy-hex carbon-steel nuts, and hardened carbon-steel washers</w:t>
      </w:r>
      <w:r w:rsidR="002D2B7E">
        <w:t>.</w:t>
      </w:r>
    </w:p>
    <w:p w14:paraId="6619CB7B" w14:textId="02571476" w:rsidR="002D2B7E" w:rsidRPr="000C2E2F" w:rsidRDefault="002D2B7E" w:rsidP="00C04408">
      <w:pPr>
        <w:pStyle w:val="PR2"/>
        <w:spacing w:before="240"/>
        <w:jc w:val="left"/>
      </w:pPr>
      <w:r w:rsidRPr="000C2E2F">
        <w:t>Finish: Plain.</w:t>
      </w:r>
    </w:p>
    <w:p w14:paraId="06A01623" w14:textId="77777777" w:rsidR="002D2B7E" w:rsidRDefault="002D2B7E" w:rsidP="00C04408">
      <w:pPr>
        <w:pStyle w:val="CMT"/>
        <w:jc w:val="left"/>
      </w:pPr>
      <w:r>
        <w:t>Retain "Shear Connectors" Paragraph below if shop or field welding of shear studs to steel framing is required.</w:t>
      </w:r>
    </w:p>
    <w:p w14:paraId="467DF822" w14:textId="77777777" w:rsidR="002D2B7E" w:rsidRDefault="002D2B7E" w:rsidP="00C04408">
      <w:pPr>
        <w:pStyle w:val="PR1"/>
        <w:jc w:val="left"/>
      </w:pPr>
      <w:r>
        <w:t>Shear Connectors: ASTM A 108, Grades 1015 through 1020, headed-stud type, cold-finished carbon steel; AWS D1.1/D1.1M, Type B.</w:t>
      </w:r>
    </w:p>
    <w:p w14:paraId="69A50BC3" w14:textId="77777777" w:rsidR="002D2B7E" w:rsidRDefault="002D2B7E" w:rsidP="00C04408">
      <w:pPr>
        <w:pStyle w:val="CMT"/>
        <w:jc w:val="left"/>
      </w:pPr>
      <w:r>
        <w:t>Retain appropriate materials in "Unheaded Anchor Rods" Paragraph below or revise if other materials are required. AISC uses the generic term "anchor rods" to include unheaded rods and headed bolts and notes that "ASTM F 1554 is the preferred material specification for anchor rods." Plate washers are used with oversized baseplate holes to resist nut pull-through and transfer shear from baseplate to anchor rod.</w:t>
      </w:r>
    </w:p>
    <w:p w14:paraId="7BC128C1" w14:textId="3FA29B29" w:rsidR="002D2B7E" w:rsidRDefault="000C2E2F" w:rsidP="00C04408">
      <w:pPr>
        <w:pStyle w:val="PR1"/>
        <w:jc w:val="left"/>
      </w:pPr>
      <w:r w:rsidRPr="000C2E2F">
        <w:t>Unheaded Anchor Rods: ASTM F 1554, Grade per structural drawings</w:t>
      </w:r>
      <w:r w:rsidR="002D2B7E">
        <w:t>.</w:t>
      </w:r>
    </w:p>
    <w:p w14:paraId="3C456A0D" w14:textId="77777777" w:rsidR="002D2B7E" w:rsidRDefault="002D2B7E" w:rsidP="00C04408">
      <w:pPr>
        <w:pStyle w:val="PR2"/>
        <w:spacing w:before="240"/>
        <w:jc w:val="left"/>
      </w:pPr>
      <w:r>
        <w:t xml:space="preserve">Configuration: </w:t>
      </w:r>
      <w:r w:rsidRPr="003D6EB9">
        <w:t>Straight</w:t>
      </w:r>
      <w:r>
        <w:t>.</w:t>
      </w:r>
    </w:p>
    <w:p w14:paraId="4E024AF7" w14:textId="6B98CE8F" w:rsidR="002D2B7E" w:rsidRDefault="002D2B7E" w:rsidP="00C04408">
      <w:pPr>
        <w:pStyle w:val="PR2"/>
        <w:jc w:val="left"/>
      </w:pPr>
      <w:r>
        <w:t xml:space="preserve">Nuts: </w:t>
      </w:r>
      <w:r w:rsidR="00C04408">
        <w:rPr>
          <w:rStyle w:val="IP"/>
        </w:rPr>
        <w:t>ASTM A 563</w:t>
      </w:r>
      <w:r>
        <w:t xml:space="preserve"> </w:t>
      </w:r>
      <w:r w:rsidRPr="000C2E2F">
        <w:t>heavy-hex</w:t>
      </w:r>
      <w:r>
        <w:t xml:space="preserve"> carbon steel.</w:t>
      </w:r>
    </w:p>
    <w:p w14:paraId="4902C231" w14:textId="77777777" w:rsidR="002D2B7E" w:rsidRDefault="002D2B7E" w:rsidP="00C04408">
      <w:pPr>
        <w:pStyle w:val="PR2"/>
        <w:jc w:val="left"/>
      </w:pPr>
      <w:r>
        <w:t>Plate Washers: ASTM A 36/A 36M carbon steel.</w:t>
      </w:r>
    </w:p>
    <w:p w14:paraId="09E0B130" w14:textId="77777777" w:rsidR="002D2B7E" w:rsidRDefault="002D2B7E" w:rsidP="00C04408">
      <w:pPr>
        <w:pStyle w:val="PR2"/>
        <w:jc w:val="left"/>
      </w:pPr>
      <w:r>
        <w:t xml:space="preserve">Washers: </w:t>
      </w:r>
      <w:r w:rsidR="00C04408">
        <w:rPr>
          <w:rStyle w:val="IP"/>
        </w:rPr>
        <w:t>ASTM F 436</w:t>
      </w:r>
      <w:r>
        <w:t>, Type 1, hardened carbon steel.</w:t>
      </w:r>
    </w:p>
    <w:p w14:paraId="0BFA3AAF" w14:textId="110DD7E9" w:rsidR="002D2B7E" w:rsidRDefault="002D2B7E" w:rsidP="00C04408">
      <w:pPr>
        <w:pStyle w:val="PR2"/>
        <w:jc w:val="left"/>
      </w:pPr>
      <w:r>
        <w:t xml:space="preserve">Finish: </w:t>
      </w:r>
      <w:r w:rsidRPr="000C2E2F">
        <w:t>Plain</w:t>
      </w:r>
      <w:r>
        <w:t>.</w:t>
      </w:r>
    </w:p>
    <w:p w14:paraId="19AA008D" w14:textId="77777777" w:rsidR="002D2B7E" w:rsidRDefault="002D2B7E" w:rsidP="00C04408">
      <w:pPr>
        <w:pStyle w:val="CMT"/>
        <w:jc w:val="left"/>
      </w:pPr>
      <w:r>
        <w:t>Retain appropriate materials in "Headed Anchor Rods" Paragraph below or revise if other materials are required. AISC uses the generic term "anchor rods" to include unheaded rods and headed bolts and notes that "ASTM F 1554 is the preferred material specification for anchor rods." Plate washers are used with oversized baseplate holes to resist nut pull-through and transfer shear from baseplate to anchor rod.</w:t>
      </w:r>
    </w:p>
    <w:p w14:paraId="3E4A45DB" w14:textId="77777777" w:rsidR="002D2B7E" w:rsidRDefault="002D2B7E" w:rsidP="00C04408">
      <w:pPr>
        <w:pStyle w:val="CMT"/>
        <w:jc w:val="left"/>
      </w:pPr>
      <w:r>
        <w:t>Revise "Structural Slide Bearings" Paragraph below if bearing is required to allow movement along more than one axis.</w:t>
      </w:r>
    </w:p>
    <w:p w14:paraId="4266B701" w14:textId="77777777" w:rsidR="002D2B7E" w:rsidRDefault="002D2B7E" w:rsidP="00C04408">
      <w:pPr>
        <w:pStyle w:val="PR1"/>
        <w:jc w:val="left"/>
      </w:pPr>
      <w:r>
        <w:t>Structural Slide Bearings: Low-friction assemblies, of configuration indicated, that provide vertical transfer of loads and allow horizontal movement perpendicular to plane of expansion joint while resisting movement within plane of expansion joint.</w:t>
      </w:r>
    </w:p>
    <w:p w14:paraId="79877009" w14:textId="77777777" w:rsidR="00D65F41" w:rsidRPr="003D6EB9" w:rsidRDefault="00F635A1" w:rsidP="00C04408">
      <w:pPr>
        <w:pStyle w:val="PR2"/>
        <w:spacing w:before="240"/>
        <w:jc w:val="left"/>
        <w:rPr>
          <w:rStyle w:val="SAhyperlink"/>
          <w:color w:val="auto"/>
          <w:u w:val="none"/>
        </w:rPr>
      </w:pPr>
      <w:bookmarkStart w:id="0" w:name="ptBookmark1503"/>
      <w:r w:rsidRPr="003D6EB9">
        <w:rPr>
          <w:rStyle w:val="SAhyperlink"/>
          <w:color w:val="auto"/>
          <w:u w:val="none"/>
        </w:rPr>
        <w:t>Manufacturers:</w:t>
      </w:r>
      <w:r w:rsidR="00D65F41" w:rsidRPr="003D6EB9">
        <w:rPr>
          <w:rStyle w:val="SAhyperlink"/>
          <w:color w:val="auto"/>
          <w:u w:val="none"/>
        </w:rPr>
        <w:t xml:space="preserve"> Subject to compliance with requirements, provide products by the following:</w:t>
      </w:r>
    </w:p>
    <w:p w14:paraId="5BE1FED5" w14:textId="77777777" w:rsidR="00D65F41" w:rsidRPr="003D6EB9" w:rsidRDefault="00D65F41" w:rsidP="00C04408">
      <w:pPr>
        <w:pStyle w:val="PR3"/>
        <w:spacing w:before="240"/>
        <w:jc w:val="left"/>
        <w:rPr>
          <w:rStyle w:val="SAhyperlink"/>
          <w:color w:val="auto"/>
          <w:u w:val="none"/>
        </w:rPr>
      </w:pPr>
      <w:r w:rsidRPr="003D6EB9">
        <w:rPr>
          <w:rStyle w:val="SAhyperlink"/>
          <w:color w:val="auto"/>
          <w:u w:val="none"/>
        </w:rPr>
        <w:t>Emco Industrial Plastics, Inc.</w:t>
      </w:r>
    </w:p>
    <w:p w14:paraId="07FA0B12" w14:textId="77777777" w:rsidR="00D65F41" w:rsidRPr="003D6EB9" w:rsidRDefault="00F635A1" w:rsidP="00C04408">
      <w:pPr>
        <w:pStyle w:val="PR3"/>
        <w:jc w:val="left"/>
        <w:rPr>
          <w:rStyle w:val="SAhyperlink"/>
          <w:color w:val="auto"/>
          <w:u w:val="none"/>
        </w:rPr>
      </w:pPr>
      <w:r w:rsidRPr="003D6EB9">
        <w:rPr>
          <w:rStyle w:val="SAhyperlink"/>
          <w:color w:val="auto"/>
          <w:u w:val="none"/>
        </w:rPr>
        <w:t>Fluorocarbon Company Limited</w:t>
      </w:r>
      <w:r w:rsidR="00D65F41" w:rsidRPr="003D6EB9">
        <w:rPr>
          <w:rStyle w:val="SAhyperlink"/>
          <w:color w:val="auto"/>
          <w:u w:val="none"/>
        </w:rPr>
        <w:t>.</w:t>
      </w:r>
    </w:p>
    <w:p w14:paraId="1E877547" w14:textId="77777777" w:rsidR="00D65F41" w:rsidRDefault="00D65F41" w:rsidP="00C04408">
      <w:pPr>
        <w:pStyle w:val="PR3"/>
        <w:jc w:val="left"/>
        <w:rPr>
          <w:rStyle w:val="SAhyperlink"/>
          <w:color w:val="000000"/>
          <w:u w:val="none"/>
        </w:rPr>
      </w:pPr>
      <w:r w:rsidRPr="003D6EB9">
        <w:rPr>
          <w:rStyle w:val="SAhyperlink"/>
          <w:color w:val="000000"/>
          <w:u w:val="none"/>
        </w:rPr>
        <w:t>Lubron Bearing Systems.</w:t>
      </w:r>
      <w:bookmarkEnd w:id="0"/>
    </w:p>
    <w:p w14:paraId="4DAAE010" w14:textId="77777777" w:rsidR="00D65F41" w:rsidRPr="003D6EB9" w:rsidRDefault="00D65F41" w:rsidP="00C04408">
      <w:pPr>
        <w:pStyle w:val="PR3"/>
        <w:jc w:val="left"/>
        <w:rPr>
          <w:rStyle w:val="SAhyperlink"/>
          <w:color w:val="000000"/>
          <w:u w:val="none"/>
        </w:rPr>
      </w:pPr>
      <w:r>
        <w:rPr>
          <w:rStyle w:val="SAhyperlink"/>
          <w:color w:val="000000"/>
          <w:u w:val="none"/>
        </w:rPr>
        <w:t>Or Equal.</w:t>
      </w:r>
    </w:p>
    <w:p w14:paraId="1A4A2068" w14:textId="77777777" w:rsidR="002D2B7E" w:rsidRDefault="002D2B7E" w:rsidP="00C04408">
      <w:pPr>
        <w:pStyle w:val="CMT"/>
        <w:jc w:val="left"/>
      </w:pPr>
      <w:r>
        <w:t>Total movement capability includes movement in both directions and is generally twice the dimension of the expansion joint.</w:t>
      </w:r>
    </w:p>
    <w:p w14:paraId="28CA0728" w14:textId="22DC6CCE" w:rsidR="002D2B7E" w:rsidRDefault="002D2B7E" w:rsidP="00C04408">
      <w:pPr>
        <w:pStyle w:val="PR2"/>
        <w:jc w:val="left"/>
      </w:pPr>
      <w:r>
        <w:t>Total Movement Capability</w:t>
      </w:r>
      <w:r w:rsidR="00187058">
        <w:t>:</w:t>
      </w:r>
      <w:r w:rsidR="00187058" w:rsidRPr="00187058">
        <w:t xml:space="preserve"> See structural drawings</w:t>
      </w:r>
      <w:r w:rsidR="00187058">
        <w:t>.</w:t>
      </w:r>
    </w:p>
    <w:p w14:paraId="6981470C" w14:textId="77777777" w:rsidR="002D2B7E" w:rsidRDefault="002D2B7E" w:rsidP="00C04408">
      <w:pPr>
        <w:pStyle w:val="ART"/>
        <w:jc w:val="left"/>
      </w:pPr>
      <w:r>
        <w:t>PRIMER</w:t>
      </w:r>
    </w:p>
    <w:p w14:paraId="1F8F7612" w14:textId="77777777" w:rsidR="002D2B7E" w:rsidRPr="00187058" w:rsidRDefault="002D2B7E" w:rsidP="00C04408">
      <w:pPr>
        <w:pStyle w:val="CMT"/>
        <w:jc w:val="left"/>
      </w:pPr>
      <w:r w:rsidRPr="00187058">
        <w:t>Coordinate primer selection with surface preparation and topcoats, requirements for slip-critical joints, and limitations of sprayed fire-resistive materials. Insert color if required.</w:t>
      </w:r>
    </w:p>
    <w:p w14:paraId="5DB15ACB" w14:textId="77777777" w:rsidR="00E81924" w:rsidRPr="00187058" w:rsidRDefault="00E81924" w:rsidP="00C04408">
      <w:pPr>
        <w:pStyle w:val="CMT"/>
        <w:jc w:val="left"/>
      </w:pPr>
      <w:r w:rsidRPr="00187058">
        <w:t>Retain one of the three following paragraphs.</w:t>
      </w:r>
    </w:p>
    <w:p w14:paraId="77F4F7CF" w14:textId="6BF23CA9" w:rsidR="002D2B7E" w:rsidRPr="00187058" w:rsidRDefault="002D2B7E" w:rsidP="00C04408">
      <w:pPr>
        <w:pStyle w:val="PR1"/>
        <w:jc w:val="left"/>
      </w:pPr>
      <w:r w:rsidRPr="00187058">
        <w:t xml:space="preserve">Primer: Comply with </w:t>
      </w:r>
      <w:r w:rsidR="00F02B3A" w:rsidRPr="00187058">
        <w:t xml:space="preserve">Section </w:t>
      </w:r>
      <w:r w:rsidR="009A25CB" w:rsidRPr="00187058">
        <w:t>09 91 13</w:t>
      </w:r>
      <w:r w:rsidRPr="00187058">
        <w:t xml:space="preserve"> </w:t>
      </w:r>
      <w:r w:rsidR="00F02B3A" w:rsidRPr="00187058">
        <w:t xml:space="preserve">"Exterior Painting" and Section </w:t>
      </w:r>
      <w:r w:rsidR="009A25CB" w:rsidRPr="00187058">
        <w:t>09 91 23</w:t>
      </w:r>
      <w:r w:rsidRPr="00187058">
        <w:t xml:space="preserve"> "Interior Painting."</w:t>
      </w:r>
    </w:p>
    <w:p w14:paraId="0BD3A6C8" w14:textId="77777777" w:rsidR="002D2B7E" w:rsidRDefault="002D2B7E" w:rsidP="00C04408">
      <w:pPr>
        <w:pStyle w:val="CMT"/>
        <w:jc w:val="left"/>
      </w:pPr>
      <w:r>
        <w:lastRenderedPageBreak/>
        <w:t>Primer in first "Primer" Paragraph below requires SSPC-SP 2 surface preparation or better and 24 hours' drying before recoating.</w:t>
      </w:r>
    </w:p>
    <w:p w14:paraId="51B1ED65" w14:textId="77777777" w:rsidR="002D2B7E" w:rsidRDefault="002D2B7E" w:rsidP="00C04408">
      <w:pPr>
        <w:pStyle w:val="PR1"/>
        <w:jc w:val="left"/>
      </w:pPr>
      <w:r>
        <w:t>Primer: SSPC-Paint 25</w:t>
      </w:r>
      <w:r w:rsidR="00577826">
        <w:t xml:space="preserve"> </w:t>
      </w:r>
      <w:r w:rsidRPr="003D6EB9">
        <w:t>Type II</w:t>
      </w:r>
      <w:r>
        <w:t>, zinc oxide, alkyd, linseed oil primer.</w:t>
      </w:r>
    </w:p>
    <w:p w14:paraId="31ED1203" w14:textId="77777777" w:rsidR="002D2B7E" w:rsidRDefault="002D2B7E" w:rsidP="00C04408">
      <w:pPr>
        <w:pStyle w:val="CMT"/>
        <w:jc w:val="left"/>
      </w:pPr>
      <w:r>
        <w:t>Fabricator's standard primer requires SSPC-SP 2 surface preparation or better and usually provides minimal protection.</w:t>
      </w:r>
    </w:p>
    <w:p w14:paraId="6ED8BA27" w14:textId="77777777" w:rsidR="002D2B7E" w:rsidRDefault="002D2B7E" w:rsidP="00C04408">
      <w:pPr>
        <w:pStyle w:val="PR1"/>
        <w:jc w:val="left"/>
      </w:pPr>
      <w:r>
        <w:t>Primer: Fabricator's standard lead- and chromate-free, nonasphaltic, rust-inhibiting primer compatible with topcoat.</w:t>
      </w:r>
    </w:p>
    <w:p w14:paraId="0B6A6BCC" w14:textId="77777777" w:rsidR="002D2B7E" w:rsidRDefault="002D2B7E" w:rsidP="00C04408">
      <w:pPr>
        <w:pStyle w:val="PR1"/>
        <w:jc w:val="left"/>
      </w:pPr>
      <w:r>
        <w:t xml:space="preserve">Galvanizing Repair Paint: </w:t>
      </w:r>
      <w:r w:rsidR="00F70D04">
        <w:t xml:space="preserve">High-zinc-dust-content paint for regalvanizing welds and repair painting galvanized steel, with dry film containing not less than 93 percent zinc dust by weight, and complying with </w:t>
      </w:r>
      <w:r w:rsidRPr="003D6EB9">
        <w:t>ASTM A 780/A 780M</w:t>
      </w:r>
      <w:r>
        <w:t>.</w:t>
      </w:r>
    </w:p>
    <w:p w14:paraId="0CB62DE1" w14:textId="77777777" w:rsidR="002D2B7E" w:rsidRDefault="002D2B7E" w:rsidP="00C04408">
      <w:pPr>
        <w:pStyle w:val="ART"/>
        <w:jc w:val="left"/>
      </w:pPr>
      <w:r>
        <w:t>GROUT</w:t>
      </w:r>
    </w:p>
    <w:p w14:paraId="440AD021" w14:textId="77777777" w:rsidR="002D2B7E" w:rsidRDefault="002D2B7E" w:rsidP="00C04408">
      <w:pPr>
        <w:pStyle w:val="CMT"/>
        <w:jc w:val="left"/>
      </w:pPr>
      <w:r>
        <w:t>Shrinkage-resistant grouts in "Nonmetallic, Shrinkage-Resistant Grout" paragraph below ha</w:t>
      </w:r>
      <w:r w:rsidR="00900915">
        <w:t>s</w:t>
      </w:r>
      <w:r>
        <w:t xml:space="preserve"> high compressive strength. For critical installations, require grout manufacturer to provide field assistance to Contractor. Do not use in wet areas or on exterior.</w:t>
      </w:r>
    </w:p>
    <w:p w14:paraId="6DDF4F16" w14:textId="77777777" w:rsidR="002D2B7E" w:rsidRDefault="002D2B7E" w:rsidP="00C04408">
      <w:pPr>
        <w:pStyle w:val="CMT"/>
        <w:jc w:val="left"/>
      </w:pPr>
      <w:r>
        <w:t>Retain "Nonmetallic, Shrinkage-Resistant Grout" Paragraph below for grouting applications where nonstaining grout is required.</w:t>
      </w:r>
    </w:p>
    <w:p w14:paraId="2AE9FBAD" w14:textId="77777777" w:rsidR="002D2B7E" w:rsidRDefault="002D2B7E" w:rsidP="00C04408">
      <w:pPr>
        <w:pStyle w:val="PR1"/>
        <w:jc w:val="left"/>
      </w:pPr>
      <w:r>
        <w:t>Nonmetallic, Shrinkage-Resistant Grout: ASTM C 1107/C 1107M, factory-packaged, nonmetallic aggregate grout, noncorrosive and nonstaining, mixed with water to consistency suitable for application and a 30-minute working time.</w:t>
      </w:r>
    </w:p>
    <w:p w14:paraId="6D68D8E9" w14:textId="77777777" w:rsidR="002D2B7E" w:rsidRDefault="002D2B7E" w:rsidP="00C04408">
      <w:pPr>
        <w:pStyle w:val="ART"/>
        <w:jc w:val="left"/>
      </w:pPr>
      <w:r>
        <w:t>FABRICATION</w:t>
      </w:r>
    </w:p>
    <w:p w14:paraId="6A566445" w14:textId="77777777" w:rsidR="002D2B7E" w:rsidRDefault="002D2B7E" w:rsidP="00C04408">
      <w:pPr>
        <w:pStyle w:val="PR1"/>
        <w:jc w:val="left"/>
      </w:pPr>
      <w:r>
        <w:t>Structural Steel: Fabricate and assemble in shop to greatest extent possible. Fabricate according to AISC 303, "Code of Standard Practice for Steel Buildings and Bridges," and to AISC 360.</w:t>
      </w:r>
    </w:p>
    <w:p w14:paraId="0F518E33" w14:textId="77777777" w:rsidR="002D2B7E" w:rsidRDefault="002D2B7E" w:rsidP="00C04408">
      <w:pPr>
        <w:pStyle w:val="PR2"/>
        <w:spacing w:before="240"/>
        <w:jc w:val="left"/>
      </w:pPr>
      <w:r>
        <w:t>Camber structural-steel members where indicated.</w:t>
      </w:r>
    </w:p>
    <w:p w14:paraId="46C8F9EB" w14:textId="77777777" w:rsidR="002D2B7E" w:rsidRDefault="002D2B7E" w:rsidP="00C04408">
      <w:pPr>
        <w:pStyle w:val="PR2"/>
        <w:jc w:val="left"/>
      </w:pPr>
      <w:r>
        <w:t>Fabricate beams with rolling camber up.</w:t>
      </w:r>
    </w:p>
    <w:p w14:paraId="27287979" w14:textId="77777777" w:rsidR="002D2B7E" w:rsidRDefault="002D2B7E" w:rsidP="00C04408">
      <w:pPr>
        <w:pStyle w:val="PR2"/>
        <w:jc w:val="left"/>
      </w:pPr>
      <w:r>
        <w:t>Identify high-strength structural steel according to ASTM A 6/A 6M and maintain markings until structural steel has been erected.</w:t>
      </w:r>
    </w:p>
    <w:p w14:paraId="56C8ED46" w14:textId="77777777" w:rsidR="002D2B7E" w:rsidRDefault="002D2B7E" w:rsidP="00C04408">
      <w:pPr>
        <w:pStyle w:val="PR2"/>
        <w:jc w:val="left"/>
      </w:pPr>
      <w:r>
        <w:t>Mark and match-mark materials for field assembly.</w:t>
      </w:r>
    </w:p>
    <w:p w14:paraId="754379DB" w14:textId="77777777" w:rsidR="002D2B7E" w:rsidRDefault="002D2B7E" w:rsidP="00C04408">
      <w:pPr>
        <w:pStyle w:val="CMT"/>
        <w:jc w:val="left"/>
      </w:pPr>
      <w:r>
        <w:t>Retain subparagraph below if shop priming is required.</w:t>
      </w:r>
    </w:p>
    <w:p w14:paraId="38A6C82F" w14:textId="77777777" w:rsidR="002D2B7E" w:rsidRDefault="002D2B7E" w:rsidP="00C04408">
      <w:pPr>
        <w:pStyle w:val="PR2"/>
        <w:jc w:val="left"/>
      </w:pPr>
      <w:r>
        <w:t>Complete structural-steel assemblies, including welding of units, before starting shop-priming operations.</w:t>
      </w:r>
    </w:p>
    <w:p w14:paraId="715A9634" w14:textId="77777777" w:rsidR="00900915" w:rsidRDefault="00900915" w:rsidP="00C04408">
      <w:pPr>
        <w:pStyle w:val="PR2"/>
        <w:jc w:val="left"/>
      </w:pPr>
      <w:r>
        <w:t>Fabricate for delivery a sequence that will expedite erection and minimize field handling of structural steel.</w:t>
      </w:r>
    </w:p>
    <w:p w14:paraId="3B412EA5" w14:textId="77777777" w:rsidR="000D4A69" w:rsidRDefault="000D4A69" w:rsidP="00C04408">
      <w:pPr>
        <w:pStyle w:val="CMT"/>
        <w:jc w:val="left"/>
      </w:pPr>
      <w:r>
        <w:t>Retain paragraph and subparagraphs below when architecturally exposed structural steel is required</w:t>
      </w:r>
      <w:r w:rsidR="005C4D54">
        <w:t>.</w:t>
      </w:r>
    </w:p>
    <w:p w14:paraId="4EA73D31" w14:textId="77777777" w:rsidR="000D4A69" w:rsidRDefault="000D4A69" w:rsidP="00C04408">
      <w:pPr>
        <w:pStyle w:val="PR1"/>
        <w:jc w:val="left"/>
      </w:pPr>
      <w:r>
        <w:t>Fabricate architecturally exposed structural steel with exposed surfaces smooth, square, and free of surface blemishes, including pitting, rust and scale seam marks, roller marks, rolled trade names, and roughness.</w:t>
      </w:r>
    </w:p>
    <w:p w14:paraId="00E3650F" w14:textId="77777777" w:rsidR="000D4A69" w:rsidRDefault="000D4A69" w:rsidP="00C04408">
      <w:pPr>
        <w:pStyle w:val="PR2"/>
        <w:spacing w:before="240"/>
        <w:jc w:val="left"/>
      </w:pPr>
      <w:r>
        <w:t>Remove blemishes by filling, grinding, or by welding and grinding prior to cleaning, treating and shop priming.</w:t>
      </w:r>
    </w:p>
    <w:p w14:paraId="2EA8A546" w14:textId="77777777" w:rsidR="000D4A69" w:rsidRDefault="000D4A69" w:rsidP="00C04408">
      <w:pPr>
        <w:pStyle w:val="PR2"/>
        <w:jc w:val="left"/>
      </w:pPr>
      <w:r>
        <w:t>Comply with fabrication requirements, including tolerance limits of AISC’s “Code of Standard Practice for Steel Buildings and Bridges” for architecturally exposed structural steel.</w:t>
      </w:r>
    </w:p>
    <w:p w14:paraId="16D94A72" w14:textId="77777777" w:rsidR="002D2B7E" w:rsidRDefault="002D2B7E" w:rsidP="00C04408">
      <w:pPr>
        <w:pStyle w:val="PR1"/>
        <w:jc w:val="left"/>
      </w:pPr>
      <w:r>
        <w:t>Thermal Cutting: Perform thermal cutting by machine to greatest extent possible.</w:t>
      </w:r>
    </w:p>
    <w:p w14:paraId="2909B87E" w14:textId="77777777" w:rsidR="002D2B7E" w:rsidRDefault="002D2B7E" w:rsidP="00C04408">
      <w:pPr>
        <w:pStyle w:val="PR2"/>
        <w:spacing w:before="240"/>
        <w:jc w:val="left"/>
      </w:pPr>
      <w:r>
        <w:t>Plane thermally cut edges to be welded to comply with requirements in AWS D1.1/D1.1M.</w:t>
      </w:r>
    </w:p>
    <w:p w14:paraId="74F77706" w14:textId="77777777" w:rsidR="002D2B7E" w:rsidRDefault="002D2B7E" w:rsidP="00C04408">
      <w:pPr>
        <w:pStyle w:val="CMT"/>
        <w:jc w:val="left"/>
      </w:pPr>
      <w:r>
        <w:lastRenderedPageBreak/>
        <w:t>Retain option in "Bolt Holes" Paragraph below if permitted. RCSC's "Specification for Structural Joints Using ASTM A 325 or A 490 Bolts" permits thermally cut bolt holes if approved by engineer of record. Revise standard bolt holes to oversized, short-slotted, or long-slotted bolt holes if permitted, and indicate locations of each type on Drawings.</w:t>
      </w:r>
    </w:p>
    <w:p w14:paraId="549E210B" w14:textId="77777777" w:rsidR="002D2B7E" w:rsidRDefault="002D2B7E" w:rsidP="00C04408">
      <w:pPr>
        <w:pStyle w:val="PR1"/>
        <w:jc w:val="left"/>
      </w:pPr>
      <w:r>
        <w:t>Bolt Holes: Cut, drill, [</w:t>
      </w:r>
      <w:r>
        <w:rPr>
          <w:b/>
        </w:rPr>
        <w:t>mechanically thermal cut, </w:t>
      </w:r>
      <w:r>
        <w:t>]or punch standard bolt holes perpendicular to metal surfaces.</w:t>
      </w:r>
    </w:p>
    <w:p w14:paraId="51668EF8" w14:textId="77777777" w:rsidR="002D2B7E" w:rsidRDefault="002D2B7E" w:rsidP="00C04408">
      <w:pPr>
        <w:pStyle w:val="PR1"/>
        <w:jc w:val="left"/>
      </w:pPr>
      <w:r>
        <w:t>Finishing: Accurately finish ends of columns and other members transmitting bearing loads.</w:t>
      </w:r>
    </w:p>
    <w:p w14:paraId="6687901D" w14:textId="77777777" w:rsidR="002D2B7E" w:rsidRDefault="002D2B7E" w:rsidP="00C04408">
      <w:pPr>
        <w:pStyle w:val="CMT"/>
        <w:jc w:val="left"/>
      </w:pPr>
      <w:r>
        <w:t>Retain "Cleaning" Paragraph below for unpainted structural steel. Delete if shop coating is required and retain applicable requirements in "Shop Priming" Article. Default cleaning in AISC 303, "Code of Standard Practice for Steel Buildings and Bridges," describes SSPC-SP 1 solvent cleaning and approximates SSPC-SP 2 hand-tool cleaning.</w:t>
      </w:r>
    </w:p>
    <w:p w14:paraId="21E8CF1A" w14:textId="3A57BED1" w:rsidR="00187058" w:rsidRDefault="00187058" w:rsidP="0083723F">
      <w:pPr>
        <w:pStyle w:val="PR1"/>
      </w:pPr>
      <w:r>
        <w:t>Cleaning: Clean and prepare steel surfaces that are to remain unpainted according to SSPC-SP 1, "Solvent Cleaning.</w:t>
      </w:r>
    </w:p>
    <w:p w14:paraId="093AACDA" w14:textId="5EFD4234" w:rsidR="002D2B7E" w:rsidRDefault="002D2B7E" w:rsidP="00187058">
      <w:pPr>
        <w:pStyle w:val="PR1"/>
        <w:numPr>
          <w:ilvl w:val="0"/>
          <w:numId w:val="0"/>
        </w:numPr>
        <w:ind w:left="864"/>
      </w:pPr>
    </w:p>
    <w:p w14:paraId="2B05EADB" w14:textId="77777777" w:rsidR="002D2B7E" w:rsidRDefault="002D2B7E" w:rsidP="00C04408">
      <w:pPr>
        <w:pStyle w:val="PR1"/>
        <w:jc w:val="left"/>
      </w:pPr>
      <w:r>
        <w:t>Shear Connectors: Prepare steel surfaces as recommended by manufacturer of shear connectors. Use automatic end welding of headed-stud shear connectors according to AWS D1.1/D1.1M and manufacturer's written instructions.</w:t>
      </w:r>
    </w:p>
    <w:p w14:paraId="1D0FAE39" w14:textId="77777777" w:rsidR="002D2B7E" w:rsidRDefault="002D2B7E" w:rsidP="00C04408">
      <w:pPr>
        <w:pStyle w:val="CMT"/>
        <w:jc w:val="left"/>
      </w:pPr>
      <w:r>
        <w:t>Retain "Steel Wall-Opening Framing" Paragraph below if steel wall-opening framing is required and included in this Section.</w:t>
      </w:r>
    </w:p>
    <w:p w14:paraId="618E2A07" w14:textId="77777777" w:rsidR="002D2B7E" w:rsidRDefault="002D2B7E" w:rsidP="00C04408">
      <w:pPr>
        <w:pStyle w:val="PR1"/>
        <w:jc w:val="left"/>
      </w:pPr>
      <w:r>
        <w:t>Holes: Provide holes required for securing other work to structural steel and for other work to pass through steel members.</w:t>
      </w:r>
    </w:p>
    <w:p w14:paraId="25EF448F" w14:textId="77777777" w:rsidR="002D2B7E" w:rsidRDefault="002D2B7E" w:rsidP="00C04408">
      <w:pPr>
        <w:pStyle w:val="CMT"/>
        <w:jc w:val="left"/>
      </w:pPr>
      <w:r>
        <w:t>Delete option in first subparagraph below if allowing thermally cut holes.</w:t>
      </w:r>
    </w:p>
    <w:p w14:paraId="6725D8A5" w14:textId="77777777" w:rsidR="002D2B7E" w:rsidRDefault="002D2B7E" w:rsidP="00C04408">
      <w:pPr>
        <w:pStyle w:val="PR2"/>
        <w:spacing w:before="240"/>
        <w:jc w:val="left"/>
      </w:pPr>
      <w:r>
        <w:t>Cut, drill, or punch holes perpendicular to steel surfaces.[</w:t>
      </w:r>
      <w:r>
        <w:rPr>
          <w:b/>
        </w:rPr>
        <w:t> Do not thermally cut bolt holes or enlarge holes by burning.</w:t>
      </w:r>
      <w:r>
        <w:t>]</w:t>
      </w:r>
    </w:p>
    <w:p w14:paraId="31F522B6" w14:textId="77777777" w:rsidR="002D2B7E" w:rsidRDefault="002D2B7E" w:rsidP="00C04408">
      <w:pPr>
        <w:pStyle w:val="PR2"/>
        <w:jc w:val="left"/>
      </w:pPr>
      <w:r>
        <w:t>Baseplate Holes: Cut, drill, mechanically thermal cut, or punch holes perpendicular to steel surfaces.</w:t>
      </w:r>
    </w:p>
    <w:p w14:paraId="244161C2" w14:textId="77777777" w:rsidR="002D2B7E" w:rsidRDefault="002D2B7E" w:rsidP="00C04408">
      <w:pPr>
        <w:pStyle w:val="PR2"/>
        <w:jc w:val="left"/>
      </w:pPr>
      <w:r>
        <w:t>Weld threaded nuts to framing and other specialty items indicated to receive other work.</w:t>
      </w:r>
    </w:p>
    <w:p w14:paraId="7B500772" w14:textId="77777777" w:rsidR="002D2B7E" w:rsidRDefault="002D2B7E" w:rsidP="00C04408">
      <w:pPr>
        <w:pStyle w:val="ART"/>
        <w:jc w:val="left"/>
      </w:pPr>
      <w:r>
        <w:t>SHOP CONNECTIONS</w:t>
      </w:r>
    </w:p>
    <w:p w14:paraId="483A948E" w14:textId="77777777" w:rsidR="00DA7C46" w:rsidRPr="003D6EB9" w:rsidRDefault="00DA7C46" w:rsidP="00C04408">
      <w:pPr>
        <w:pStyle w:val="PR1"/>
        <w:jc w:val="left"/>
      </w:pPr>
      <w:r>
        <w:t>Shop install and tighten non</w:t>
      </w:r>
      <w:r w:rsidR="002435B8">
        <w:t>-</w:t>
      </w:r>
      <w:r>
        <w:t>high-strength bolts.</w:t>
      </w:r>
    </w:p>
    <w:p w14:paraId="0A61D40C" w14:textId="77777777" w:rsidR="002D2B7E" w:rsidRDefault="002D2B7E" w:rsidP="00C04408">
      <w:pPr>
        <w:pStyle w:val="PR1"/>
        <w:jc w:val="left"/>
      </w:pPr>
      <w:r>
        <w:t>High-Strength Bolts: Shop install high-strength bolts according to RCSC's "Specification for Structural Joints Using ASTM A 325 or A 490 Bolts" for type of bolt and type of joint specified.</w:t>
      </w:r>
    </w:p>
    <w:p w14:paraId="66107645" w14:textId="77777777" w:rsidR="002D2B7E" w:rsidRDefault="002D2B7E" w:rsidP="00C04408">
      <w:pPr>
        <w:pStyle w:val="CMT"/>
        <w:jc w:val="left"/>
      </w:pPr>
      <w:r>
        <w:t xml:space="preserve">RCSC requires that joint types be specified in the Contract Documents for most loading conditions. </w:t>
      </w:r>
      <w:r w:rsidR="00F07DA8">
        <w:t>T</w:t>
      </w:r>
      <w:r>
        <w:t>he joint types in "</w:t>
      </w:r>
      <w:r w:rsidR="00F07DA8">
        <w:t xml:space="preserve">Joint Type" Subparagraph below </w:t>
      </w:r>
      <w:r>
        <w:t>are the three types RCSC now recognizes. Insert particular bolt pretensioning method for pretensioned or slip-critical joints if required; RCSC states that each type can provide satisfactory results.</w:t>
      </w:r>
    </w:p>
    <w:p w14:paraId="209631D3" w14:textId="1D536203" w:rsidR="002D2B7E" w:rsidRDefault="002D2B7E" w:rsidP="00C04408">
      <w:pPr>
        <w:pStyle w:val="PR2"/>
        <w:spacing w:before="240"/>
        <w:jc w:val="left"/>
      </w:pPr>
      <w:r>
        <w:t>Joint Type</w:t>
      </w:r>
      <w:r w:rsidR="00187058">
        <w:t>:</w:t>
      </w:r>
      <w:r w:rsidRPr="00187058">
        <w:rPr>
          <w:bCs/>
        </w:rPr>
        <w:t xml:space="preserve"> Slip critical</w:t>
      </w:r>
      <w:r>
        <w:t>.</w:t>
      </w:r>
    </w:p>
    <w:p w14:paraId="3D022FB0" w14:textId="77777777" w:rsidR="00CD0E51" w:rsidRDefault="00CD0E51" w:rsidP="00C04408">
      <w:pPr>
        <w:pStyle w:val="CMT"/>
        <w:jc w:val="left"/>
      </w:pPr>
      <w:r>
        <w:t>Retain option in "Weld Connections" Paragraph below for "High-Seismic Applications" as defined in AISC 360.</w:t>
      </w:r>
    </w:p>
    <w:p w14:paraId="17EC4A15" w14:textId="77777777" w:rsidR="002D2B7E" w:rsidRDefault="002D2B7E" w:rsidP="00C04408">
      <w:pPr>
        <w:pStyle w:val="PR1"/>
        <w:jc w:val="left"/>
      </w:pPr>
      <w:r>
        <w:t>Weld Connections: Comply with AWS D1.1/D1.1M[</w:t>
      </w:r>
      <w:r>
        <w:rPr>
          <w:b/>
        </w:rPr>
        <w:t> and AWS D1.8/D1.8M</w:t>
      </w:r>
      <w:r>
        <w:t>] for tolerances, appearances, welding procedure specifications, weld quality, and methods used in correcting welding work.</w:t>
      </w:r>
    </w:p>
    <w:p w14:paraId="5EE2C49E" w14:textId="77777777" w:rsidR="002D2B7E" w:rsidRDefault="002D2B7E" w:rsidP="00C04408">
      <w:pPr>
        <w:pStyle w:val="CMT"/>
        <w:jc w:val="left"/>
      </w:pPr>
      <w:r>
        <w:t>Retain subparagraph below if built-up sections are required.</w:t>
      </w:r>
    </w:p>
    <w:p w14:paraId="1361C49B" w14:textId="77777777" w:rsidR="002D2B7E" w:rsidRDefault="002D2B7E" w:rsidP="00C04408">
      <w:pPr>
        <w:pStyle w:val="ART"/>
        <w:jc w:val="left"/>
      </w:pPr>
      <w:r>
        <w:t>SHOP PRIMING</w:t>
      </w:r>
    </w:p>
    <w:p w14:paraId="28C03245" w14:textId="77777777" w:rsidR="002D2B7E" w:rsidRDefault="002D2B7E" w:rsidP="00C04408">
      <w:pPr>
        <w:pStyle w:val="CMT"/>
        <w:jc w:val="left"/>
      </w:pPr>
      <w:r>
        <w:t>Retain this article if shop priming is required.</w:t>
      </w:r>
    </w:p>
    <w:p w14:paraId="7055513D" w14:textId="77777777" w:rsidR="002D2B7E" w:rsidRDefault="002D2B7E" w:rsidP="00C04408">
      <w:pPr>
        <w:pStyle w:val="PR1"/>
        <w:jc w:val="left"/>
      </w:pPr>
      <w:r>
        <w:t>Shop prime steel surfaces except the following:</w:t>
      </w:r>
    </w:p>
    <w:p w14:paraId="141A78A4" w14:textId="77777777" w:rsidR="002D2B7E" w:rsidRDefault="002D2B7E" w:rsidP="00C04408">
      <w:pPr>
        <w:pStyle w:val="CMT"/>
        <w:jc w:val="left"/>
      </w:pPr>
      <w:r>
        <w:t>Retain, revise, or delete any of six subparagraphs below to suit Project.</w:t>
      </w:r>
    </w:p>
    <w:p w14:paraId="5692D935" w14:textId="77777777" w:rsidR="002D2B7E" w:rsidRDefault="002D2B7E" w:rsidP="00C04408">
      <w:pPr>
        <w:pStyle w:val="PR2"/>
        <w:spacing w:before="240"/>
        <w:jc w:val="left"/>
      </w:pPr>
      <w:r>
        <w:t xml:space="preserve">Surfaces embedded in concrete or mortar. Extend priming of partially embedded members to a depth of </w:t>
      </w:r>
      <w:r w:rsidR="00C04408">
        <w:rPr>
          <w:rStyle w:val="IP"/>
        </w:rPr>
        <w:t>2 inches</w:t>
      </w:r>
      <w:r>
        <w:t>.</w:t>
      </w:r>
    </w:p>
    <w:p w14:paraId="5AA3B7D8" w14:textId="77777777" w:rsidR="002D2B7E" w:rsidRDefault="002D2B7E" w:rsidP="00C04408">
      <w:pPr>
        <w:pStyle w:val="PR2"/>
        <w:jc w:val="left"/>
      </w:pPr>
      <w:r>
        <w:lastRenderedPageBreak/>
        <w:t>Surfaces to be field welded.</w:t>
      </w:r>
    </w:p>
    <w:p w14:paraId="4498170F" w14:textId="22E3CA9C" w:rsidR="002D2B7E" w:rsidRDefault="002D2B7E" w:rsidP="00187058">
      <w:pPr>
        <w:pStyle w:val="PR2"/>
        <w:jc w:val="left"/>
      </w:pPr>
      <w:r>
        <w:t>Surfaces of high-strength bolted, slip-critical connections.</w:t>
      </w:r>
    </w:p>
    <w:p w14:paraId="797E5A43" w14:textId="17E07B05" w:rsidR="002D2B7E" w:rsidRDefault="002D2B7E" w:rsidP="00187058">
      <w:pPr>
        <w:pStyle w:val="PR2"/>
        <w:jc w:val="left"/>
      </w:pPr>
      <w:r>
        <w:t>Galvanized surfaces.</w:t>
      </w:r>
    </w:p>
    <w:p w14:paraId="7F59A490" w14:textId="77777777" w:rsidR="002D2B7E" w:rsidRDefault="002D2B7E" w:rsidP="00C04408">
      <w:pPr>
        <w:pStyle w:val="PR1"/>
        <w:jc w:val="left"/>
      </w:pPr>
      <w:r>
        <w:t>Surface Preparation: Clean surfaces to be painted. Remove loose rust and mill scale and spatter, slag, or flux deposits. Prepare surfaces according to the following specifications and standards:</w:t>
      </w:r>
    </w:p>
    <w:p w14:paraId="2D0B1BA1" w14:textId="77777777" w:rsidR="002D2B7E" w:rsidRDefault="002D2B7E" w:rsidP="00C04408">
      <w:pPr>
        <w:pStyle w:val="CMT"/>
        <w:jc w:val="left"/>
      </w:pPr>
      <w:r>
        <w:t>Retain surface-preparation standards in nine subparagraphs below or revise to suit Project. Subparagraphs are listed from least to most comprehensive surface preparation and from lowest to highest cost. Coordinate minimum surface-preparation requirements with selection of prim</w:t>
      </w:r>
      <w:r w:rsidR="00F07DA8">
        <w:t>ers, paint, and coating systems.</w:t>
      </w:r>
    </w:p>
    <w:p w14:paraId="1E2FB7F2" w14:textId="77777777" w:rsidR="002D2B7E" w:rsidRDefault="002D2B7E" w:rsidP="00C04408">
      <w:pPr>
        <w:pStyle w:val="CMT"/>
        <w:jc w:val="left"/>
      </w:pPr>
      <w:r>
        <w:t>Cleaning in first and second subparagraphs below removes loose rust, mill scale, and paint. Cleaning in first subparagraph is minimum surface preparation accepted by AISC for painted steel.</w:t>
      </w:r>
    </w:p>
    <w:p w14:paraId="3AD8AD32" w14:textId="19DC3913" w:rsidR="002D2B7E" w:rsidRDefault="002D2B7E" w:rsidP="00187058">
      <w:pPr>
        <w:pStyle w:val="PR2"/>
        <w:spacing w:before="240"/>
        <w:jc w:val="left"/>
      </w:pPr>
      <w:r>
        <w:t>SSPC-SP 2, "Hand Tool Cleaning."</w:t>
      </w:r>
    </w:p>
    <w:p w14:paraId="25791B33" w14:textId="77777777" w:rsidR="002D2B7E" w:rsidRDefault="002D2B7E" w:rsidP="00C04408">
      <w:pPr>
        <w:pStyle w:val="PR1"/>
        <w:jc w:val="left"/>
      </w:pPr>
      <w:r>
        <w:t xml:space="preserve">Priming: Immediately after surface preparation, apply primer according to manufacturer's written instructions and at rate recommended by SSPC to provide a minimum dry film thickness of </w:t>
      </w:r>
      <w:r w:rsidR="00C04408">
        <w:rPr>
          <w:rStyle w:val="IP"/>
        </w:rPr>
        <w:t>1.5 mils</w:t>
      </w:r>
      <w:r>
        <w:t>. Use priming methods that result in full coverage of joints, corners, edges, and exposed surfaces.</w:t>
      </w:r>
    </w:p>
    <w:p w14:paraId="32154AAC" w14:textId="77777777" w:rsidR="002D2B7E" w:rsidRDefault="002D2B7E" w:rsidP="00C04408">
      <w:pPr>
        <w:pStyle w:val="CMT"/>
        <w:jc w:val="left"/>
      </w:pPr>
      <w:r>
        <w:t>Retain first subparagraph below if "Priming" Paragraph above does not suffice. Stripe painting adds cost but helps ensure that hard-to-reach areas, such as crevices, inside corners, and welds, are thoroughly coated and that sharp edges receive adequate coverage.</w:t>
      </w:r>
    </w:p>
    <w:p w14:paraId="6FE7CD9D" w14:textId="4AC03BFF" w:rsidR="002D2B7E" w:rsidRDefault="002D2B7E" w:rsidP="00187058">
      <w:pPr>
        <w:pStyle w:val="PR2"/>
        <w:spacing w:before="240"/>
        <w:jc w:val="left"/>
      </w:pPr>
      <w:r>
        <w:t>Stripe paint corners, crevices, bolts, welds, and sharp edges.</w:t>
      </w:r>
    </w:p>
    <w:p w14:paraId="2AC7E737" w14:textId="77777777" w:rsidR="002D2B7E" w:rsidRDefault="002D2B7E" w:rsidP="00C04408">
      <w:pPr>
        <w:pStyle w:val="CMT"/>
        <w:jc w:val="left"/>
      </w:pPr>
      <w:r>
        <w:t xml:space="preserve">Delete "Surface Preparation" and "Priming" paragraphs above if retaining "Painting" Paragraph below. SSPC-PS Guide 7.00 includes either SSPC-SP 2 or SSPC-SP 3 surface preparation plus a limited choice of nonlead primers. SSPC sets a minimum dry film thickness of </w:t>
      </w:r>
      <w:r w:rsidR="001D08F7">
        <w:t>1.5 mils.</w:t>
      </w:r>
      <w:r>
        <w:t xml:space="preserve"> These one-coat shop-painting systems are not expected to protect weather-exposed steel beyond a few months. Revise below to AISC 303 default thickness of </w:t>
      </w:r>
      <w:r w:rsidR="001D08F7">
        <w:t>1 mil</w:t>
      </w:r>
      <w:r>
        <w:t xml:space="preserve"> if permitted.</w:t>
      </w:r>
    </w:p>
    <w:p w14:paraId="51FDE11A" w14:textId="77777777" w:rsidR="00E81924" w:rsidRDefault="00E81924" w:rsidP="00C04408">
      <w:pPr>
        <w:pStyle w:val="CMT"/>
        <w:jc w:val="left"/>
      </w:pPr>
      <w:r>
        <w:t>Retain Painting paragraph below if shop painting inaccessible surfaces after assembly or erection is necessary</w:t>
      </w:r>
      <w:r w:rsidR="0039283A">
        <w:t>.  Field painting is preferred whenever practical.</w:t>
      </w:r>
    </w:p>
    <w:p w14:paraId="13B17E29" w14:textId="77777777" w:rsidR="002D2B7E" w:rsidRDefault="002D2B7E" w:rsidP="00C04408">
      <w:pPr>
        <w:pStyle w:val="PR1"/>
        <w:jc w:val="left"/>
      </w:pPr>
      <w:r>
        <w:t xml:space="preserve">Painting: Prepare steel and apply a one-coat, nonasphaltic primer complying with SSPC-PS Guide 7.00, "Painting System Guide 7.00: Guide for Selecting One-Coat Shop Painting Systems," to provide a dry film thickness of not less than </w:t>
      </w:r>
      <w:r w:rsidR="00C04408">
        <w:rPr>
          <w:rStyle w:val="IP"/>
        </w:rPr>
        <w:t>1.5 mils</w:t>
      </w:r>
      <w:r>
        <w:t>.</w:t>
      </w:r>
    </w:p>
    <w:p w14:paraId="1B41AAF6" w14:textId="77777777" w:rsidR="002D2B7E" w:rsidRDefault="002D2B7E" w:rsidP="00C04408">
      <w:pPr>
        <w:pStyle w:val="ART"/>
        <w:jc w:val="left"/>
      </w:pPr>
      <w:r>
        <w:t>GALVANIZING</w:t>
      </w:r>
    </w:p>
    <w:p w14:paraId="41485E75" w14:textId="77777777" w:rsidR="002D2B7E" w:rsidRDefault="002D2B7E" w:rsidP="00C04408">
      <w:pPr>
        <w:pStyle w:val="CMT"/>
        <w:jc w:val="left"/>
      </w:pPr>
      <w:r>
        <w:t>Retain this article if galvanizing of structural steel is required.</w:t>
      </w:r>
    </w:p>
    <w:p w14:paraId="105C8619" w14:textId="77777777" w:rsidR="002D2B7E" w:rsidRDefault="002D2B7E" w:rsidP="00C04408">
      <w:pPr>
        <w:pStyle w:val="PR1"/>
        <w:jc w:val="left"/>
      </w:pPr>
      <w:r>
        <w:t>Hot-Dip Galvanized Finish: Apply zinc coating by the hot-dip process to structural</w:t>
      </w:r>
      <w:r w:rsidR="00F02B3A">
        <w:t>-</w:t>
      </w:r>
      <w:r>
        <w:t>steel according to ASTM A 123/A 123M.</w:t>
      </w:r>
    </w:p>
    <w:p w14:paraId="48912D85" w14:textId="77777777" w:rsidR="002D2B7E" w:rsidRDefault="002D2B7E" w:rsidP="00C04408">
      <w:pPr>
        <w:pStyle w:val="PR2"/>
        <w:spacing w:before="240"/>
        <w:jc w:val="left"/>
      </w:pPr>
      <w:r>
        <w:t>Fill vent and drain holes that are exposed in the finished Work unless they function as weep holes, by plugging with zinc solder and filing off smooth.</w:t>
      </w:r>
    </w:p>
    <w:p w14:paraId="048C2940" w14:textId="77777777" w:rsidR="002D2B7E" w:rsidRDefault="002D2B7E" w:rsidP="00C04408">
      <w:pPr>
        <w:pStyle w:val="CMT"/>
        <w:jc w:val="left"/>
      </w:pPr>
      <w:r>
        <w:t>Revise locations below where galvanizing is required to suit Project. Subparagraph is an example only; delete and indicate items to be galvanized on Drawings if preferred.</w:t>
      </w:r>
    </w:p>
    <w:p w14:paraId="66E1C978" w14:textId="77777777" w:rsidR="002D2B7E" w:rsidRDefault="002D2B7E" w:rsidP="00C04408">
      <w:pPr>
        <w:pStyle w:val="ART"/>
        <w:jc w:val="left"/>
      </w:pPr>
      <w:r>
        <w:t>SOURCE QUALITY CONTROL</w:t>
      </w:r>
    </w:p>
    <w:p w14:paraId="7EFAF747" w14:textId="77777777" w:rsidR="002D2B7E" w:rsidRDefault="002D2B7E" w:rsidP="00C04408">
      <w:pPr>
        <w:pStyle w:val="CMT"/>
        <w:jc w:val="left"/>
      </w:pPr>
      <w:r>
        <w:t>Retain this article if fabricator's shop testing is required and revise to suit local practices and requirements of authorities having jurisdiction. Consider deleting article if requiring AISC-certified fabricators and if authorities having jurisdiction approve fabrication work without special inspections. Coordinate with "Fabricator Qualifications" Paragraph in "Quality Assurance" Article.</w:t>
      </w:r>
    </w:p>
    <w:p w14:paraId="7CED5434" w14:textId="77777777" w:rsidR="002D2B7E" w:rsidRDefault="00805D1C" w:rsidP="00C04408">
      <w:pPr>
        <w:pStyle w:val="PR1"/>
        <w:jc w:val="left"/>
      </w:pPr>
      <w:r>
        <w:t xml:space="preserve">Testing Agency: </w:t>
      </w:r>
      <w:r w:rsidR="00C576E5" w:rsidRPr="003D6EB9">
        <w:t>The District</w:t>
      </w:r>
      <w:r w:rsidR="002D2B7E" w:rsidRPr="003D6EB9">
        <w:t xml:space="preserve"> will engage</w:t>
      </w:r>
      <w:r w:rsidR="002D2B7E">
        <w:t xml:space="preserve"> a qualified testing agency to perform shop tests and inspections.</w:t>
      </w:r>
    </w:p>
    <w:p w14:paraId="37C44102" w14:textId="77777777" w:rsidR="002D2B7E" w:rsidRDefault="002D2B7E" w:rsidP="00C04408">
      <w:pPr>
        <w:pStyle w:val="PR2"/>
        <w:spacing w:before="240"/>
        <w:jc w:val="left"/>
      </w:pPr>
      <w:r>
        <w:t>Provide testing agency with access to places where structural-steel work is being fabricated or produced to perform tests and inspections.</w:t>
      </w:r>
    </w:p>
    <w:p w14:paraId="7EFEB5C6" w14:textId="77777777" w:rsidR="002D2B7E" w:rsidRDefault="002D2B7E" w:rsidP="00C04408">
      <w:pPr>
        <w:pStyle w:val="PRT"/>
        <w:jc w:val="left"/>
      </w:pPr>
      <w:r>
        <w:t>EXECUTION</w:t>
      </w:r>
    </w:p>
    <w:p w14:paraId="0C907B26" w14:textId="77777777" w:rsidR="002D2B7E" w:rsidRDefault="002D2B7E" w:rsidP="00C04408">
      <w:pPr>
        <w:pStyle w:val="ART"/>
        <w:jc w:val="left"/>
      </w:pPr>
      <w:r>
        <w:t>EXAMINATION</w:t>
      </w:r>
    </w:p>
    <w:p w14:paraId="1DD10AFE" w14:textId="77777777" w:rsidR="002D2B7E" w:rsidRDefault="002D2B7E" w:rsidP="00C04408">
      <w:pPr>
        <w:pStyle w:val="PR1"/>
        <w:jc w:val="left"/>
      </w:pPr>
      <w:r>
        <w:t>Verify, with certified steel erector present, elevations of concrete- and masonry-bearing surfaces and locations of anchor rods, bearing plates, and other embedments for compliance with requirements.</w:t>
      </w:r>
    </w:p>
    <w:p w14:paraId="779F6FDD" w14:textId="77777777" w:rsidR="002D2B7E" w:rsidRDefault="002D2B7E" w:rsidP="00C04408">
      <w:pPr>
        <w:pStyle w:val="PR2"/>
        <w:spacing w:before="240"/>
        <w:jc w:val="left"/>
      </w:pPr>
      <w:r>
        <w:lastRenderedPageBreak/>
        <w:t>Prepare a certified survey of existing conditions. Include bearing surfaces, anchor rods, bearing plates, and other embedments showing dimensions, locations, angles, and elevations.</w:t>
      </w:r>
    </w:p>
    <w:p w14:paraId="3A9356F7" w14:textId="77777777" w:rsidR="002D2B7E" w:rsidRDefault="002D2B7E" w:rsidP="00C04408">
      <w:pPr>
        <w:pStyle w:val="PR1"/>
        <w:jc w:val="left"/>
      </w:pPr>
      <w:r>
        <w:t>Proceed with installation only after unsatisfactory conditions have been corrected.</w:t>
      </w:r>
    </w:p>
    <w:p w14:paraId="417C07F0" w14:textId="77777777" w:rsidR="002D2B7E" w:rsidRDefault="002D2B7E" w:rsidP="00C04408">
      <w:pPr>
        <w:pStyle w:val="ART"/>
        <w:jc w:val="left"/>
      </w:pPr>
      <w:r>
        <w:t>PREPARATION</w:t>
      </w:r>
    </w:p>
    <w:p w14:paraId="4E496398" w14:textId="77777777" w:rsidR="002D2B7E" w:rsidRDefault="002D2B7E" w:rsidP="00C04408">
      <w:pPr>
        <w:pStyle w:val="PR1"/>
        <w:jc w:val="left"/>
      </w:pPr>
      <w:r>
        <w:t>Provide temporary shores, guys, braces, and other supports during erection to keep structural steel secure, plumb, and in alignment against temporary construction loads and loads equal in intensity to design loads. Remove temporary supports when permanent structural steel, connections, and bracing are in place unless otherwise indicated.</w:t>
      </w:r>
    </w:p>
    <w:p w14:paraId="707E9D26" w14:textId="77777777" w:rsidR="002D2B7E" w:rsidRDefault="002D2B7E" w:rsidP="00C04408">
      <w:pPr>
        <w:pStyle w:val="CMT"/>
        <w:jc w:val="left"/>
      </w:pPr>
      <w:r>
        <w:t>Retain subparagraph below if design of composite or diaphragm construction is based on shoring. Revise to suit Project.</w:t>
      </w:r>
    </w:p>
    <w:p w14:paraId="445FC054" w14:textId="77777777" w:rsidR="002D2B7E" w:rsidRDefault="002D2B7E" w:rsidP="00C04408">
      <w:pPr>
        <w:pStyle w:val="PR2"/>
        <w:spacing w:before="240"/>
        <w:jc w:val="left"/>
      </w:pPr>
      <w:r>
        <w:t>Do not remove temporary shoring supporting composite deck construction until cast-in-place concrete has attained its design compressive strength.</w:t>
      </w:r>
    </w:p>
    <w:p w14:paraId="2862245E" w14:textId="77777777" w:rsidR="002D2B7E" w:rsidRDefault="002D2B7E" w:rsidP="00C04408">
      <w:pPr>
        <w:pStyle w:val="ART"/>
        <w:jc w:val="left"/>
      </w:pPr>
      <w:r>
        <w:t>ERECTION</w:t>
      </w:r>
    </w:p>
    <w:p w14:paraId="5819F96C" w14:textId="77777777" w:rsidR="002D2B7E" w:rsidRDefault="002D2B7E" w:rsidP="00C04408">
      <w:pPr>
        <w:pStyle w:val="PR1"/>
        <w:jc w:val="left"/>
      </w:pPr>
      <w:r>
        <w:t>Set structural steel accurately in locations and to elevations indicated and according to AISC 303 and AISC 360.</w:t>
      </w:r>
    </w:p>
    <w:p w14:paraId="778284D0" w14:textId="1D67E374" w:rsidR="002D2B7E" w:rsidRDefault="002D2B7E" w:rsidP="00C04408">
      <w:pPr>
        <w:pStyle w:val="PR1"/>
        <w:jc w:val="left"/>
      </w:pPr>
      <w:r w:rsidRPr="00D9293A">
        <w:t>Baseplates Bearing Plates</w:t>
      </w:r>
      <w:r w:rsidR="00D9293A" w:rsidRPr="00D9293A">
        <w:t xml:space="preserve"> </w:t>
      </w:r>
      <w:r w:rsidRPr="00D9293A">
        <w:t>and</w:t>
      </w:r>
      <w:r w:rsidR="00D9293A" w:rsidRPr="00D9293A">
        <w:t xml:space="preserve"> </w:t>
      </w:r>
      <w:r w:rsidRPr="00D9293A">
        <w:t>Leveling Plates: Clean concrete- and masonry-bearing surfaces of bond</w:t>
      </w:r>
      <w:r>
        <w:t>-reducing materials, and roughen surfaces prior to setting plates. Clean bottom surface of plates.</w:t>
      </w:r>
    </w:p>
    <w:p w14:paraId="652E24EF" w14:textId="77777777" w:rsidR="002D2B7E" w:rsidRDefault="002D2B7E" w:rsidP="00C04408">
      <w:pPr>
        <w:pStyle w:val="CMT"/>
        <w:jc w:val="left"/>
      </w:pPr>
      <w:r>
        <w:t>Revise requirements in subparagraphs below to suit Project.</w:t>
      </w:r>
    </w:p>
    <w:p w14:paraId="364BCAF4" w14:textId="77777777" w:rsidR="002D2B7E" w:rsidRDefault="002D2B7E" w:rsidP="00C04408">
      <w:pPr>
        <w:pStyle w:val="PR2"/>
        <w:spacing w:before="240"/>
        <w:jc w:val="left"/>
      </w:pPr>
      <w:r>
        <w:t>Set plates for structural members on wedges, shims, or setting nuts as required.</w:t>
      </w:r>
    </w:p>
    <w:p w14:paraId="14B5BC39" w14:textId="77777777" w:rsidR="002D2B7E" w:rsidRPr="00D9293A" w:rsidRDefault="002D2B7E" w:rsidP="00C04408">
      <w:pPr>
        <w:pStyle w:val="PR2"/>
        <w:jc w:val="left"/>
      </w:pPr>
      <w:r>
        <w:t xml:space="preserve">Weld </w:t>
      </w:r>
      <w:r w:rsidRPr="00D9293A">
        <w:t>plate washers to top of baseplate.</w:t>
      </w:r>
    </w:p>
    <w:p w14:paraId="1B02986C" w14:textId="164F0D6C" w:rsidR="002D2B7E" w:rsidRPr="00D9293A" w:rsidRDefault="002D2B7E" w:rsidP="00C04408">
      <w:pPr>
        <w:pStyle w:val="PR2"/>
        <w:jc w:val="left"/>
      </w:pPr>
      <w:r w:rsidRPr="00D9293A">
        <w:t>Snug-tighten</w:t>
      </w:r>
      <w:r>
        <w:t xml:space="preserve"> anchor rods after supported members have been positioned and plumbed. Do not remove wedges or shims but, if protruding, cut off flush with edge of</w:t>
      </w:r>
      <w:r w:rsidRPr="00D9293A">
        <w:t xml:space="preserve"> plate before packing with grout.</w:t>
      </w:r>
    </w:p>
    <w:p w14:paraId="4D9E262C" w14:textId="52410243" w:rsidR="002D2B7E" w:rsidRPr="00D9293A" w:rsidRDefault="002D2B7E" w:rsidP="00C04408">
      <w:pPr>
        <w:pStyle w:val="PR2"/>
        <w:jc w:val="left"/>
      </w:pPr>
      <w:r w:rsidRPr="00D9293A">
        <w:t>Promptly pack grout solidly between bearing surfaces and plates so no voids remain. Neatly finish exposed surfaces; protect grout and allow to cure. Comply with manufacturer's written installation instructions for shrinkage-resistant grouts.</w:t>
      </w:r>
    </w:p>
    <w:p w14:paraId="63BFE02D" w14:textId="2300A706" w:rsidR="00070F6B" w:rsidRDefault="002D2B7E" w:rsidP="00D9293A">
      <w:pPr>
        <w:pStyle w:val="PR1"/>
        <w:jc w:val="left"/>
      </w:pPr>
      <w:r>
        <w:t>Maintain erection tolerances of structural steel within AISC 303, "Code of Standard Practice for Steel Buildings and Bridges."</w:t>
      </w:r>
    </w:p>
    <w:p w14:paraId="53080EBD" w14:textId="77777777" w:rsidR="002D2B7E" w:rsidRDefault="002D2B7E" w:rsidP="00C04408">
      <w:pPr>
        <w:pStyle w:val="PR1"/>
        <w:jc w:val="left"/>
      </w:pPr>
      <w:r>
        <w:t>Align and adjust various members that form part of complete frame or structure before permanently fastening. Before assembly, clean bearing surfaces and other surfaces that are in permanent contact with members. Perform necessary adjustments to compensate for discrepancies in elevations and alignment.</w:t>
      </w:r>
    </w:p>
    <w:p w14:paraId="772A542E" w14:textId="77777777" w:rsidR="002D2B7E" w:rsidRDefault="002D2B7E" w:rsidP="00C04408">
      <w:pPr>
        <w:pStyle w:val="PR2"/>
        <w:spacing w:before="240"/>
        <w:jc w:val="left"/>
      </w:pPr>
      <w:r>
        <w:t>Level and plumb individual members of structure.</w:t>
      </w:r>
    </w:p>
    <w:p w14:paraId="2DEC5BA7" w14:textId="77777777" w:rsidR="002D2B7E" w:rsidRDefault="002D2B7E" w:rsidP="00C04408">
      <w:pPr>
        <w:pStyle w:val="CMT"/>
        <w:jc w:val="left"/>
      </w:pPr>
      <w:r>
        <w:t>Review subparagraph below with structural engineer and revise to suit Project. Retain temperature allowances if required.</w:t>
      </w:r>
    </w:p>
    <w:p w14:paraId="07D437B3" w14:textId="77777777" w:rsidR="002D2B7E" w:rsidRDefault="002D2B7E" w:rsidP="00C04408">
      <w:pPr>
        <w:pStyle w:val="PR1"/>
        <w:jc w:val="left"/>
      </w:pPr>
      <w:r>
        <w:t>Splice members only where indicated.</w:t>
      </w:r>
    </w:p>
    <w:p w14:paraId="7369780F" w14:textId="77777777" w:rsidR="002D2B7E" w:rsidRDefault="002D2B7E" w:rsidP="00C04408">
      <w:pPr>
        <w:pStyle w:val="CMT"/>
        <w:jc w:val="left"/>
      </w:pPr>
      <w:r>
        <w:lastRenderedPageBreak/>
        <w:t>Retain option in first paragraph below if thermal cutting is permitted.</w:t>
      </w:r>
    </w:p>
    <w:p w14:paraId="302FD3D5" w14:textId="77777777" w:rsidR="002D2B7E" w:rsidRPr="003D6EB9" w:rsidRDefault="002D2B7E" w:rsidP="00C04408">
      <w:pPr>
        <w:pStyle w:val="PR1"/>
        <w:jc w:val="left"/>
      </w:pPr>
      <w:r w:rsidRPr="003D6EB9">
        <w:t xml:space="preserve">Do not use thermal cutting during erection unless approved by </w:t>
      </w:r>
      <w:r w:rsidR="001D08F7">
        <w:t xml:space="preserve">the </w:t>
      </w:r>
      <w:r w:rsidR="00842686">
        <w:t>District Construction Manager</w:t>
      </w:r>
      <w:r w:rsidRPr="003D6EB9">
        <w:t>. Finish thermally cut sections within smoothness limits in AWS D1.1/D1.1M.</w:t>
      </w:r>
    </w:p>
    <w:p w14:paraId="35DE59F0" w14:textId="77777777" w:rsidR="00070F6B" w:rsidRDefault="00070F6B" w:rsidP="00C04408">
      <w:pPr>
        <w:pStyle w:val="PR2"/>
        <w:spacing w:before="240"/>
        <w:jc w:val="left"/>
      </w:pPr>
      <w:r>
        <w:t>Finish sections thermally cut during erection equal to a sheared appearance.</w:t>
      </w:r>
    </w:p>
    <w:p w14:paraId="2E2D1193" w14:textId="77777777" w:rsidR="002D2B7E" w:rsidRDefault="002D2B7E" w:rsidP="00C04408">
      <w:pPr>
        <w:pStyle w:val="PR1"/>
        <w:jc w:val="left"/>
      </w:pPr>
      <w:r>
        <w:t>Do not enlarge unfair holes in members by burning or using drift pins. Ream holes that must be enlarged to admit bolts.</w:t>
      </w:r>
    </w:p>
    <w:p w14:paraId="1207EF86" w14:textId="77777777" w:rsidR="00070F6B" w:rsidRDefault="00070F6B" w:rsidP="00C04408">
      <w:pPr>
        <w:pStyle w:val="CMT"/>
        <w:jc w:val="left"/>
      </w:pPr>
      <w:r>
        <w:t>Retain paragraph</w:t>
      </w:r>
      <w:r w:rsidR="00EE2BED">
        <w:t xml:space="preserve"> below when welded, architecturally exposed structural steel is required.</w:t>
      </w:r>
    </w:p>
    <w:p w14:paraId="557CA738" w14:textId="77777777" w:rsidR="00070F6B" w:rsidRDefault="00070F6B" w:rsidP="00C04408">
      <w:pPr>
        <w:pStyle w:val="PR1"/>
        <w:jc w:val="left"/>
      </w:pPr>
      <w:r>
        <w:t>Remove erection bolts on welded, architecturally exposed structural steel.  Fill holes with plug welds, and grind smooth at exposed surfaces.</w:t>
      </w:r>
    </w:p>
    <w:p w14:paraId="2A27EA62" w14:textId="77777777" w:rsidR="002D2B7E" w:rsidRDefault="002D2B7E" w:rsidP="00C04408">
      <w:pPr>
        <w:pStyle w:val="PR1"/>
        <w:jc w:val="left"/>
      </w:pPr>
      <w:r>
        <w:t>Shear Connectors: Prepare steel surfaces as recommended by manufacturer of shear connectors. Use automatic end welding of headed-stud shear connectors according to AWS D1.1/D1.1M and manufacturer's written instructions.</w:t>
      </w:r>
    </w:p>
    <w:p w14:paraId="58577FAD" w14:textId="77777777" w:rsidR="002D2B7E" w:rsidRDefault="002D2B7E" w:rsidP="00C04408">
      <w:pPr>
        <w:pStyle w:val="ART"/>
        <w:jc w:val="left"/>
      </w:pPr>
      <w:r>
        <w:t>FIELD CONNECTIONS</w:t>
      </w:r>
    </w:p>
    <w:p w14:paraId="2FC9F407" w14:textId="77777777" w:rsidR="00EE2BED" w:rsidRPr="003D6EB9" w:rsidRDefault="00EE2BED" w:rsidP="00C04408">
      <w:pPr>
        <w:pStyle w:val="PR1"/>
        <w:jc w:val="left"/>
      </w:pPr>
      <w:r>
        <w:t>Non-high-strength bolts: Install and tighten non-high-strength bolts, except where high-strength bolts are indicated.</w:t>
      </w:r>
    </w:p>
    <w:p w14:paraId="71A384C2" w14:textId="77777777" w:rsidR="002D2B7E" w:rsidRDefault="002D2B7E" w:rsidP="00C04408">
      <w:pPr>
        <w:pStyle w:val="PR1"/>
        <w:jc w:val="left"/>
      </w:pPr>
      <w:r>
        <w:t>High-Strength Bolts: Install high-strength bolts according to RCSC's "Specification for Structural Joints Using ASTM A 325 or A 490 Bolts" for type of bolt and type of joint specified.</w:t>
      </w:r>
    </w:p>
    <w:p w14:paraId="29290CF9" w14:textId="77777777" w:rsidR="002D2B7E" w:rsidRDefault="002D2B7E" w:rsidP="00C04408">
      <w:pPr>
        <w:pStyle w:val="CMT"/>
        <w:jc w:val="left"/>
      </w:pPr>
      <w:r>
        <w:t xml:space="preserve">RCSC requires that joint types be specified in the Contract Documents for most loading conditions. </w:t>
      </w:r>
      <w:r w:rsidR="00F07DA8">
        <w:t>T</w:t>
      </w:r>
      <w:r>
        <w:t>he joint types in "</w:t>
      </w:r>
      <w:r w:rsidR="00F07DA8">
        <w:t xml:space="preserve">Joint Type" Subparagraph below </w:t>
      </w:r>
      <w:r>
        <w:t>are the three types RCSC now recognizes. Insert particular bolt pretensioning method for pretensioned or slip-critical joints if required; RCSC states that each type can provide satisfactory results.</w:t>
      </w:r>
    </w:p>
    <w:p w14:paraId="26E38819" w14:textId="0B484971" w:rsidR="002D2B7E" w:rsidRDefault="002D2B7E" w:rsidP="00C04408">
      <w:pPr>
        <w:pStyle w:val="PR2"/>
        <w:spacing w:before="240"/>
        <w:jc w:val="left"/>
      </w:pPr>
      <w:r>
        <w:t>Joint Type</w:t>
      </w:r>
      <w:r w:rsidR="00D9293A">
        <w:t xml:space="preserve">: </w:t>
      </w:r>
      <w:r w:rsidR="00D9293A" w:rsidRPr="00D9293A">
        <w:t>Slip critical or snug-tightened as indicated in the Structural Drawings</w:t>
      </w:r>
      <w:r w:rsidR="00D9293A">
        <w:t>.</w:t>
      </w:r>
    </w:p>
    <w:p w14:paraId="01E8E02E" w14:textId="77777777" w:rsidR="0042408D" w:rsidRDefault="0042408D" w:rsidP="00C04408">
      <w:pPr>
        <w:pStyle w:val="CMT"/>
        <w:jc w:val="left"/>
      </w:pPr>
      <w:r>
        <w:t>Retain option in "Weld Connections" Paragraph below for "High-Seismic Applications" as defined in AISC 360.</w:t>
      </w:r>
    </w:p>
    <w:p w14:paraId="5DED07EC" w14:textId="77777777" w:rsidR="002D2B7E" w:rsidRDefault="002D2B7E" w:rsidP="00C04408">
      <w:pPr>
        <w:pStyle w:val="PR1"/>
        <w:jc w:val="left"/>
      </w:pPr>
      <w:r>
        <w:t>Weld Connections: Comply with AWS D1.1/D1.1M[</w:t>
      </w:r>
      <w:r>
        <w:rPr>
          <w:b/>
        </w:rPr>
        <w:t> and AWS D1.8/D1.8M</w:t>
      </w:r>
      <w:r>
        <w:t>] for tolerances, appearances, welding procedure specifications, weld quality, and methods used in correcting welding work.</w:t>
      </w:r>
    </w:p>
    <w:p w14:paraId="6955BFF3" w14:textId="77777777" w:rsidR="002D2B7E" w:rsidRDefault="002D2B7E" w:rsidP="00C04408">
      <w:pPr>
        <w:pStyle w:val="PR2"/>
        <w:spacing w:before="240"/>
        <w:jc w:val="left"/>
      </w:pPr>
      <w:r>
        <w:t>Comply with AISC 303 and AISC 360 for bearing, alignment, adequacy of temporary connections, and removal of paint on surfaces adjacent to field welds.</w:t>
      </w:r>
    </w:p>
    <w:p w14:paraId="19B1CE9B" w14:textId="77777777" w:rsidR="002D2B7E" w:rsidRDefault="002D2B7E" w:rsidP="00C04408">
      <w:pPr>
        <w:pStyle w:val="CMT"/>
        <w:jc w:val="left"/>
      </w:pPr>
      <w:r>
        <w:t>Retain first subparagraph below if required. Indicate locations if limited to certain areas. AISC 303, "Code of Standard Practice for Steel Buildings and Bridges," permits backing bars and runoff tabs to remain in place.</w:t>
      </w:r>
    </w:p>
    <w:p w14:paraId="554FD76A" w14:textId="03D75BA9" w:rsidR="002D2B7E" w:rsidRDefault="002D2B7E" w:rsidP="00C04408">
      <w:pPr>
        <w:pStyle w:val="PR2"/>
        <w:jc w:val="left"/>
      </w:pPr>
      <w:r>
        <w:t>Remove backing bars or runoff tabs</w:t>
      </w:r>
      <w:r w:rsidR="00D9293A" w:rsidRPr="00D9293A">
        <w:rPr>
          <w:bCs/>
        </w:rPr>
        <w:t xml:space="preserve"> </w:t>
      </w:r>
      <w:r w:rsidRPr="00D9293A">
        <w:rPr>
          <w:bCs/>
        </w:rPr>
        <w:t>where indicated</w:t>
      </w:r>
      <w:r>
        <w:t>, back gouge, and grind steel smooth.</w:t>
      </w:r>
    </w:p>
    <w:p w14:paraId="7307E5CE" w14:textId="77777777" w:rsidR="002D2B7E" w:rsidRDefault="002D2B7E" w:rsidP="00C04408">
      <w:pPr>
        <w:pStyle w:val="PR2"/>
        <w:jc w:val="left"/>
      </w:pPr>
      <w:r>
        <w:t>Assemble and weld built-up sections by methods that maintain true alignment of axes without exceeding tolerances in AISC 303, "Code of Standard Practice for Steel Buildings and Bridges," for mill material.</w:t>
      </w:r>
    </w:p>
    <w:p w14:paraId="11080A0C" w14:textId="77777777" w:rsidR="0061797F" w:rsidRDefault="0061797F" w:rsidP="00C04408">
      <w:pPr>
        <w:pStyle w:val="CMT"/>
        <w:jc w:val="left"/>
      </w:pPr>
      <w:r>
        <w:t>Retain paragraph below when architecturally exposed structural steel is required.</w:t>
      </w:r>
    </w:p>
    <w:p w14:paraId="7C762BB9" w14:textId="77777777" w:rsidR="0061797F" w:rsidRDefault="0061797F" w:rsidP="00C04408">
      <w:pPr>
        <w:pStyle w:val="PR2"/>
        <w:jc w:val="left"/>
      </w:pPr>
      <w:r>
        <w:t>Verify that weld sizes, fabrication sequence, and equipment used for architecturally exposed structural steel will limit distortions to allowable tolerances.  Prevent surface bleeding of back-side welding on exposed steel surfaces.  Grind smooth exposed fillet welds 1/2-inch and larger.  Grind flush butt welds.  Dress exposed welds.</w:t>
      </w:r>
    </w:p>
    <w:p w14:paraId="5C784F57" w14:textId="77777777" w:rsidR="002D2B7E" w:rsidRDefault="002D2B7E" w:rsidP="00C04408">
      <w:pPr>
        <w:pStyle w:val="ART"/>
        <w:jc w:val="left"/>
      </w:pPr>
      <w:r>
        <w:lastRenderedPageBreak/>
        <w:t>FIELD QUALITY CONTROL</w:t>
      </w:r>
    </w:p>
    <w:p w14:paraId="0E88B59E" w14:textId="77777777" w:rsidR="002D2B7E" w:rsidRDefault="002D2B7E" w:rsidP="00C04408">
      <w:pPr>
        <w:pStyle w:val="PR1"/>
        <w:jc w:val="left"/>
      </w:pPr>
      <w:r>
        <w:t xml:space="preserve">Special Inspections: </w:t>
      </w:r>
      <w:r w:rsidR="00C576E5" w:rsidRPr="003D6EB9">
        <w:t>The District</w:t>
      </w:r>
      <w:r w:rsidRPr="003D6EB9">
        <w:t xml:space="preserve"> will engage</w:t>
      </w:r>
      <w:r>
        <w:t xml:space="preserve"> a qualified special inspector to perform the following special inspections:</w:t>
      </w:r>
    </w:p>
    <w:p w14:paraId="2DAC2F4A" w14:textId="77777777" w:rsidR="002D2B7E" w:rsidRDefault="002D2B7E" w:rsidP="00C04408">
      <w:pPr>
        <w:pStyle w:val="PR2"/>
        <w:spacing w:before="240"/>
        <w:jc w:val="left"/>
      </w:pPr>
      <w:r>
        <w:t>Verify structural-steel materials and inspect steel frame joint details.</w:t>
      </w:r>
    </w:p>
    <w:p w14:paraId="419EE8E6" w14:textId="77777777" w:rsidR="002D2B7E" w:rsidRDefault="002D2B7E" w:rsidP="00C04408">
      <w:pPr>
        <w:pStyle w:val="PR2"/>
        <w:jc w:val="left"/>
      </w:pPr>
      <w:r>
        <w:t>Verify weld materials and inspect welds.</w:t>
      </w:r>
    </w:p>
    <w:p w14:paraId="0859902E" w14:textId="77777777" w:rsidR="002D2B7E" w:rsidRDefault="002D2B7E" w:rsidP="00C04408">
      <w:pPr>
        <w:pStyle w:val="PR2"/>
        <w:jc w:val="left"/>
      </w:pPr>
      <w:r>
        <w:t>Verify connection materials and inspect high-strength bolted connections.</w:t>
      </w:r>
    </w:p>
    <w:p w14:paraId="6EFCF945" w14:textId="77777777" w:rsidR="002D2B7E" w:rsidRDefault="002D2B7E" w:rsidP="00C04408">
      <w:pPr>
        <w:pStyle w:val="PR1"/>
        <w:jc w:val="left"/>
      </w:pPr>
      <w:r>
        <w:t xml:space="preserve">Testing Agency: </w:t>
      </w:r>
      <w:r w:rsidR="00C576E5" w:rsidRPr="003D6EB9">
        <w:t>The District</w:t>
      </w:r>
      <w:r w:rsidRPr="003D6EB9">
        <w:t xml:space="preserve"> will engage</w:t>
      </w:r>
      <w:r>
        <w:t xml:space="preserve"> a qualified testing agency to perform tests.</w:t>
      </w:r>
    </w:p>
    <w:p w14:paraId="79F3AD9F" w14:textId="77777777" w:rsidR="002F72F9" w:rsidRDefault="002F72F9" w:rsidP="00C04408">
      <w:pPr>
        <w:pStyle w:val="PR1"/>
        <w:jc w:val="left"/>
      </w:pPr>
      <w:r>
        <w:t>Correct deficiencies in or remove and replace structural steel that inspections and test reports indicate do not comply with specified requirements.</w:t>
      </w:r>
    </w:p>
    <w:p w14:paraId="145899C9" w14:textId="77777777" w:rsidR="002D2B7E" w:rsidRDefault="002D2B7E" w:rsidP="00C04408">
      <w:pPr>
        <w:pStyle w:val="ART"/>
        <w:jc w:val="left"/>
      </w:pPr>
      <w:r>
        <w:t>REPAIRS AND PROTECTION</w:t>
      </w:r>
    </w:p>
    <w:p w14:paraId="26107296" w14:textId="77777777" w:rsidR="002D2B7E" w:rsidRDefault="002D2B7E" w:rsidP="00C04408">
      <w:pPr>
        <w:pStyle w:val="PR1"/>
        <w:jc w:val="left"/>
      </w:pPr>
      <w:r>
        <w:t>Galvanized Surfaces: Clean areas where galvanizing is damaged or missing and repair galvanizing to comply with ASTM A 780/A 780M.</w:t>
      </w:r>
    </w:p>
    <w:p w14:paraId="6008B1AB" w14:textId="77777777" w:rsidR="002D2B7E" w:rsidRDefault="002D2B7E" w:rsidP="00C04408">
      <w:pPr>
        <w:pStyle w:val="CMT"/>
        <w:jc w:val="left"/>
      </w:pPr>
      <w:r>
        <w:t>Retain first "Touchup Painting" Paragraph below if on-site paint repair is included in this Section. Touchup painting may be unnecessary if building is immediately enclosed and in-service conditions require no permanent paint protection.</w:t>
      </w:r>
    </w:p>
    <w:p w14:paraId="4894CA68" w14:textId="77777777" w:rsidR="002D2B7E" w:rsidRDefault="002D2B7E" w:rsidP="00C04408">
      <w:pPr>
        <w:pStyle w:val="PR1"/>
        <w:jc w:val="left"/>
      </w:pPr>
      <w:r>
        <w:t>Touchup Painting: Immediately after erection, clean exposed areas where primer is damaged or missing and paint with the same material as used for shop painting to comply with SSPC-PA 1 for touching up shop-painted surfaces.</w:t>
      </w:r>
    </w:p>
    <w:p w14:paraId="0F25D718" w14:textId="77777777" w:rsidR="002D2B7E" w:rsidRDefault="002D2B7E" w:rsidP="00C04408">
      <w:pPr>
        <w:pStyle w:val="PR2"/>
        <w:spacing w:before="240"/>
        <w:jc w:val="left"/>
      </w:pPr>
      <w:r>
        <w:t>Clean and prepare surfaces by SSPC-SP 2 hand-tool cleaning or SSPC-SP 3 power-tool cleaning.</w:t>
      </w:r>
    </w:p>
    <w:p w14:paraId="39B968FE" w14:textId="77777777" w:rsidR="002D2B7E" w:rsidRDefault="002D2B7E" w:rsidP="00C04408">
      <w:pPr>
        <w:pStyle w:val="CMT"/>
        <w:jc w:val="left"/>
      </w:pPr>
      <w:r>
        <w:t>Retain "Touchup Painting" Paragraph below if touchup painting is required for Project but is not part of the Work of this Section.</w:t>
      </w:r>
    </w:p>
    <w:p w14:paraId="18FDB7BC" w14:textId="77777777" w:rsidR="002D2B7E" w:rsidRDefault="002D2B7E" w:rsidP="00C04408">
      <w:pPr>
        <w:pStyle w:val="PR1"/>
        <w:jc w:val="left"/>
      </w:pPr>
      <w:r>
        <w:t>Touchup Painting: Cleaning and touchup pa</w:t>
      </w:r>
      <w:r w:rsidR="00F02B3A">
        <w:t xml:space="preserve">inting are specified in Section </w:t>
      </w:r>
      <w:r w:rsidR="009A25CB">
        <w:t>09 91 13</w:t>
      </w:r>
      <w:r>
        <w:t xml:space="preserve"> </w:t>
      </w:r>
      <w:r w:rsidR="00F02B3A">
        <w:t xml:space="preserve">"Exterior Painting" and Section </w:t>
      </w:r>
      <w:r w:rsidR="009A25CB">
        <w:t>09 91 23</w:t>
      </w:r>
      <w:r>
        <w:t xml:space="preserve"> "Interior Painting."</w:t>
      </w:r>
    </w:p>
    <w:p w14:paraId="587E6A82" w14:textId="77777777" w:rsidR="002D2B7E" w:rsidRDefault="00C22BB3" w:rsidP="00C04408">
      <w:pPr>
        <w:pStyle w:val="EOS"/>
        <w:jc w:val="left"/>
      </w:pPr>
      <w:r>
        <w:t xml:space="preserve">END OF SECTION </w:t>
      </w:r>
      <w:r w:rsidR="009A25CB">
        <w:t>05 12 00</w:t>
      </w:r>
    </w:p>
    <w:p w14:paraId="04C8D472" w14:textId="77777777" w:rsidR="006A0D6D" w:rsidRPr="00672324" w:rsidRDefault="006A0D6D" w:rsidP="00C04408">
      <w:pPr>
        <w:pStyle w:val="CMT"/>
        <w:jc w:val="left"/>
      </w:pPr>
      <w:r w:rsidRPr="00672324">
        <w:t>Retain this notice in all Sections of Project Manual.</w:t>
      </w:r>
    </w:p>
    <w:p w14:paraId="278ADD60" w14:textId="77777777" w:rsidR="006A0D6D" w:rsidRPr="00672324" w:rsidRDefault="006A0D6D" w:rsidP="00C04408">
      <w:pPr>
        <w:tabs>
          <w:tab w:val="center" w:pos="4680"/>
          <w:tab w:val="right" w:pos="9360"/>
        </w:tabs>
        <w:suppressAutoHyphens/>
        <w:spacing w:before="480"/>
      </w:pPr>
      <w:r w:rsidRPr="00672324">
        <w:t>San Diego Unified School District Guide Specifications</w:t>
      </w:r>
    </w:p>
    <w:p w14:paraId="21EDC20D" w14:textId="77777777" w:rsidR="006C725A" w:rsidRDefault="006C725A" w:rsidP="006C725A">
      <w:pPr>
        <w:suppressAutoHyphens/>
      </w:pPr>
      <w:r>
        <w:t xml:space="preserve">Document Version: </w:t>
      </w:r>
      <w:r>
        <w:rPr>
          <w:bCs/>
        </w:rPr>
        <w:t>August 2021</w:t>
      </w:r>
    </w:p>
    <w:p w14:paraId="155B7C0D" w14:textId="77CD817E" w:rsidR="006A0D6D" w:rsidRPr="007648F5" w:rsidRDefault="006A0D6D" w:rsidP="006C725A">
      <w:pPr>
        <w:pStyle w:val="EOS"/>
        <w:spacing w:before="0"/>
        <w:jc w:val="left"/>
        <w:rPr>
          <w:b w:val="0"/>
        </w:rPr>
      </w:pPr>
    </w:p>
    <w:sectPr w:rsidR="006A0D6D" w:rsidRPr="007648F5" w:rsidSect="009A25CB">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F2C12" w14:textId="77777777" w:rsidR="00D83BD6" w:rsidRDefault="00D83BD6">
      <w:r>
        <w:separator/>
      </w:r>
    </w:p>
  </w:endnote>
  <w:endnote w:type="continuationSeparator" w:id="0">
    <w:p w14:paraId="1C1AA993" w14:textId="77777777" w:rsidR="00D83BD6" w:rsidRDefault="00D8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1015" w14:textId="77777777" w:rsidR="005C0CBD" w:rsidRDefault="005C0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9A25CB" w14:paraId="10238C24" w14:textId="77777777" w:rsidTr="009A25CB">
      <w:tc>
        <w:tcPr>
          <w:tcW w:w="9360" w:type="dxa"/>
          <w:tcBorders>
            <w:top w:val="nil"/>
            <w:left w:val="nil"/>
            <w:bottom w:val="nil"/>
            <w:right w:val="nil"/>
          </w:tcBorders>
        </w:tcPr>
        <w:p w14:paraId="71562057" w14:textId="77777777" w:rsidR="009A25CB" w:rsidRDefault="009A25CB" w:rsidP="009A25CB">
          <w:pPr>
            <w:tabs>
              <w:tab w:val="center" w:pos="5400"/>
              <w:tab w:val="right" w:pos="10800"/>
            </w:tabs>
          </w:pPr>
        </w:p>
      </w:tc>
    </w:tr>
    <w:tr w:rsidR="009A25CB" w14:paraId="7DBAC691" w14:textId="77777777" w:rsidTr="009A25CB">
      <w:tc>
        <w:tcPr>
          <w:tcW w:w="9360" w:type="dxa"/>
          <w:tcBorders>
            <w:top w:val="nil"/>
            <w:left w:val="nil"/>
            <w:bottom w:val="nil"/>
            <w:right w:val="nil"/>
          </w:tcBorders>
        </w:tcPr>
        <w:p w14:paraId="3EC3EF29" w14:textId="77777777" w:rsidR="009A25CB" w:rsidRDefault="009A25CB" w:rsidP="000C2EE5">
          <w:pPr>
            <w:tabs>
              <w:tab w:val="center" w:pos="4680"/>
              <w:tab w:val="right" w:pos="9360"/>
            </w:tabs>
            <w:jc w:val="center"/>
            <w:rPr>
              <w:b/>
              <w:bCs/>
            </w:rPr>
          </w:pPr>
          <w:r>
            <w:rPr>
              <w:rStyle w:val="NAM"/>
              <w:b/>
            </w:rPr>
            <w:t>STRUCTURAL STEEL FRAMING</w:t>
          </w:r>
        </w:p>
      </w:tc>
    </w:tr>
    <w:tr w:rsidR="009A25CB" w14:paraId="72A363D9" w14:textId="77777777" w:rsidTr="009A25CB">
      <w:tc>
        <w:tcPr>
          <w:tcW w:w="9360" w:type="dxa"/>
          <w:tcBorders>
            <w:top w:val="nil"/>
            <w:left w:val="nil"/>
            <w:bottom w:val="nil"/>
            <w:right w:val="nil"/>
          </w:tcBorders>
        </w:tcPr>
        <w:p w14:paraId="01609E3E" w14:textId="77777777" w:rsidR="009A25CB" w:rsidRDefault="009A25CB" w:rsidP="000C2EE5">
          <w:pPr>
            <w:tabs>
              <w:tab w:val="center" w:pos="4680"/>
              <w:tab w:val="right" w:pos="9360"/>
            </w:tabs>
            <w:jc w:val="center"/>
            <w:rPr>
              <w:b/>
              <w:bCs/>
            </w:rPr>
          </w:pPr>
          <w:r>
            <w:rPr>
              <w:rStyle w:val="NUM"/>
              <w:b/>
            </w:rPr>
            <w:t>05 12 00</w:t>
          </w:r>
          <w:r>
            <w:rPr>
              <w:b/>
              <w:bCs/>
            </w:rPr>
            <w:t xml:space="preserve"> - </w:t>
          </w:r>
          <w:r>
            <w:rPr>
              <w:b/>
              <w:bCs/>
            </w:rPr>
            <w:fldChar w:fldCharType="begin"/>
          </w:r>
          <w:r>
            <w:rPr>
              <w:b/>
              <w:bCs/>
            </w:rPr>
            <w:instrText xml:space="preserve"> PAGE  \* MERGEFORMAT </w:instrText>
          </w:r>
          <w:r>
            <w:rPr>
              <w:b/>
              <w:bCs/>
            </w:rPr>
            <w:fldChar w:fldCharType="separate"/>
          </w:r>
          <w:r w:rsidR="00E77696">
            <w:rPr>
              <w:b/>
              <w:bCs/>
              <w:noProof/>
            </w:rPr>
            <w:t>13</w:t>
          </w:r>
          <w:r>
            <w:rPr>
              <w:b/>
              <w:bCs/>
            </w:rPr>
            <w:fldChar w:fldCharType="end"/>
          </w:r>
        </w:p>
      </w:tc>
    </w:tr>
    <w:tr w:rsidR="009A25CB" w14:paraId="386548A2" w14:textId="77777777" w:rsidTr="009A25CB">
      <w:tc>
        <w:tcPr>
          <w:tcW w:w="9360" w:type="dxa"/>
          <w:tcBorders>
            <w:top w:val="nil"/>
            <w:left w:val="nil"/>
            <w:bottom w:val="nil"/>
            <w:right w:val="nil"/>
          </w:tcBorders>
        </w:tcPr>
        <w:p w14:paraId="33EBB559" w14:textId="77777777" w:rsidR="005C0CBD" w:rsidRPr="00631E5E" w:rsidRDefault="005C0CBD" w:rsidP="005C0CBD">
          <w:pPr>
            <w:pStyle w:val="Header"/>
            <w:tabs>
              <w:tab w:val="clear" w:pos="4680"/>
            </w:tabs>
            <w:spacing w:line="276" w:lineRule="auto"/>
            <w:jc w:val="center"/>
            <w:rPr>
              <w:b/>
              <w:bCs/>
            </w:rPr>
          </w:pPr>
          <w:r w:rsidRPr="00631E5E">
            <w:rPr>
              <w:b/>
              <w:bCs/>
            </w:rPr>
            <w:t>ELECTRICAL CHARGING SYSTEM AND BATTERY ENERGY STORAGE SYSTEM</w:t>
          </w:r>
        </w:p>
        <w:p w14:paraId="013A65F0" w14:textId="42DD03E8" w:rsidR="009A25CB" w:rsidRDefault="009A25CB" w:rsidP="000C2EE5">
          <w:pPr>
            <w:tabs>
              <w:tab w:val="center" w:pos="4680"/>
              <w:tab w:val="right" w:pos="9360"/>
            </w:tabs>
            <w:jc w:val="center"/>
            <w:rPr>
              <w:b/>
              <w:bCs/>
            </w:rPr>
          </w:pPr>
        </w:p>
      </w:tc>
    </w:tr>
    <w:tr w:rsidR="009A25CB" w14:paraId="3E0F0296" w14:textId="77777777" w:rsidTr="009A25CB">
      <w:tc>
        <w:tcPr>
          <w:tcW w:w="9360" w:type="dxa"/>
          <w:tcBorders>
            <w:top w:val="nil"/>
            <w:left w:val="nil"/>
            <w:bottom w:val="nil"/>
            <w:right w:val="nil"/>
          </w:tcBorders>
        </w:tcPr>
        <w:p w14:paraId="20A03B48" w14:textId="77777777" w:rsidR="009A25CB" w:rsidRDefault="009A25CB" w:rsidP="000C2EE5">
          <w:pPr>
            <w:tabs>
              <w:tab w:val="center" w:pos="5400"/>
              <w:tab w:val="right" w:pos="10800"/>
            </w:tabs>
            <w:jc w:val="center"/>
            <w:rPr>
              <w:b/>
              <w:bCs/>
              <w:color w:val="000000"/>
            </w:rPr>
          </w:pPr>
        </w:p>
      </w:tc>
    </w:tr>
  </w:tbl>
  <w:p w14:paraId="60E30EA1" w14:textId="77777777" w:rsidR="009A25CB" w:rsidRDefault="009A25CB">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84405" w14:textId="77777777" w:rsidR="005C0CBD" w:rsidRDefault="005C0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240A" w14:textId="77777777" w:rsidR="00D83BD6" w:rsidRDefault="00D83BD6">
      <w:r>
        <w:separator/>
      </w:r>
    </w:p>
  </w:footnote>
  <w:footnote w:type="continuationSeparator" w:id="0">
    <w:p w14:paraId="1D34362D" w14:textId="77777777" w:rsidR="00D83BD6" w:rsidRDefault="00D8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D4D19" w14:textId="77777777" w:rsidR="005C0CBD" w:rsidRDefault="005C0C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9A25CB" w14:paraId="7679FB43" w14:textId="77777777" w:rsidTr="009A25CB">
      <w:trPr>
        <w:trHeight w:val="237"/>
      </w:trPr>
      <w:tc>
        <w:tcPr>
          <w:tcW w:w="4680" w:type="dxa"/>
          <w:tcBorders>
            <w:top w:val="nil"/>
            <w:left w:val="nil"/>
            <w:bottom w:val="nil"/>
            <w:right w:val="nil"/>
          </w:tcBorders>
        </w:tcPr>
        <w:p w14:paraId="18484A16" w14:textId="77777777" w:rsidR="009A25CB" w:rsidRDefault="009A25CB" w:rsidP="009A25CB">
          <w:pPr>
            <w:tabs>
              <w:tab w:val="center" w:pos="4680"/>
              <w:tab w:val="right" w:pos="9360"/>
            </w:tabs>
          </w:pPr>
          <w:r>
            <w:rPr>
              <w:b/>
              <w:bCs/>
            </w:rPr>
            <w:t>SPECIFICATIONS</w:t>
          </w:r>
        </w:p>
      </w:tc>
      <w:tc>
        <w:tcPr>
          <w:tcW w:w="4680" w:type="dxa"/>
          <w:tcBorders>
            <w:top w:val="nil"/>
            <w:left w:val="nil"/>
            <w:bottom w:val="nil"/>
            <w:right w:val="nil"/>
          </w:tcBorders>
        </w:tcPr>
        <w:p w14:paraId="284EEA29" w14:textId="4E331A7F" w:rsidR="009A25CB" w:rsidRDefault="009A25CB" w:rsidP="00985B1D">
          <w:pPr>
            <w:tabs>
              <w:tab w:val="center" w:pos="4680"/>
              <w:tab w:val="right" w:pos="9360"/>
            </w:tabs>
            <w:jc w:val="right"/>
          </w:pPr>
          <w:r>
            <w:rPr>
              <w:b/>
              <w:bCs/>
            </w:rPr>
            <w:t xml:space="preserve">NO. </w:t>
          </w:r>
          <w:r w:rsidR="005C0CBD" w:rsidRPr="00631E5E">
            <w:rPr>
              <w:b/>
              <w:bCs/>
            </w:rPr>
            <w:t xml:space="preserve"> PS2</w:t>
          </w:r>
          <w:r w:rsidR="00632B23">
            <w:rPr>
              <w:b/>
              <w:bCs/>
            </w:rPr>
            <w:t>3</w:t>
          </w:r>
          <w:r w:rsidR="005C0CBD" w:rsidRPr="00631E5E">
            <w:rPr>
              <w:b/>
              <w:bCs/>
            </w:rPr>
            <w:t>-0</w:t>
          </w:r>
          <w:r w:rsidR="00632B23">
            <w:rPr>
              <w:b/>
              <w:bCs/>
            </w:rPr>
            <w:t>30</w:t>
          </w:r>
          <w:r w:rsidR="005C0CBD" w:rsidRPr="00631E5E">
            <w:rPr>
              <w:b/>
              <w:bCs/>
            </w:rPr>
            <w:t>0-11</w:t>
          </w:r>
        </w:p>
      </w:tc>
    </w:tr>
  </w:tbl>
  <w:p w14:paraId="40A92769" w14:textId="77777777" w:rsidR="009A25CB" w:rsidRDefault="009A25C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C206" w14:textId="77777777" w:rsidR="005C0CBD" w:rsidRDefault="005C0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2E31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620D27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CA18E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9D61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400AB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8CB8F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A67E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442138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24DF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D4BB4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E9F4CE86"/>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51200"/>
    <w:docVar w:name="MF95" w:val="05120"/>
    <w:docVar w:name="MFOrigin" w:val="MF04"/>
    <w:docVar w:name="SectionID" w:val="111"/>
    <w:docVar w:name="SpecType" w:val="MasterSpec"/>
    <w:docVar w:name="Version" w:val="10369"/>
  </w:docVars>
  <w:rsids>
    <w:rsidRoot w:val="00CE7B39"/>
    <w:rsid w:val="00054436"/>
    <w:rsid w:val="000677C1"/>
    <w:rsid w:val="00070F6B"/>
    <w:rsid w:val="000A3DC1"/>
    <w:rsid w:val="000A40B0"/>
    <w:rsid w:val="000C2E2F"/>
    <w:rsid w:val="000C2EE5"/>
    <w:rsid w:val="000D43F1"/>
    <w:rsid w:val="000D4A69"/>
    <w:rsid w:val="00122532"/>
    <w:rsid w:val="00123ADD"/>
    <w:rsid w:val="001245AA"/>
    <w:rsid w:val="00187058"/>
    <w:rsid w:val="001C3CEB"/>
    <w:rsid w:val="001D08F7"/>
    <w:rsid w:val="001D5D57"/>
    <w:rsid w:val="00233CB2"/>
    <w:rsid w:val="002435B8"/>
    <w:rsid w:val="0025540B"/>
    <w:rsid w:val="00255CD3"/>
    <w:rsid w:val="00285D9F"/>
    <w:rsid w:val="00294EEC"/>
    <w:rsid w:val="002D2B7E"/>
    <w:rsid w:val="002E38AC"/>
    <w:rsid w:val="002F72F9"/>
    <w:rsid w:val="00331510"/>
    <w:rsid w:val="00341B18"/>
    <w:rsid w:val="0039283A"/>
    <w:rsid w:val="003A5F15"/>
    <w:rsid w:val="003D2F1D"/>
    <w:rsid w:val="003D6EB9"/>
    <w:rsid w:val="004062FC"/>
    <w:rsid w:val="0041684C"/>
    <w:rsid w:val="0042408D"/>
    <w:rsid w:val="004270A5"/>
    <w:rsid w:val="00427362"/>
    <w:rsid w:val="004817D2"/>
    <w:rsid w:val="004B419F"/>
    <w:rsid w:val="004E267B"/>
    <w:rsid w:val="005319BD"/>
    <w:rsid w:val="00545234"/>
    <w:rsid w:val="005521F6"/>
    <w:rsid w:val="00561E05"/>
    <w:rsid w:val="00577826"/>
    <w:rsid w:val="005800A2"/>
    <w:rsid w:val="00590E37"/>
    <w:rsid w:val="005C0CBD"/>
    <w:rsid w:val="005C4D54"/>
    <w:rsid w:val="0061797F"/>
    <w:rsid w:val="0062266A"/>
    <w:rsid w:val="00632B23"/>
    <w:rsid w:val="006960FE"/>
    <w:rsid w:val="006A0D6D"/>
    <w:rsid w:val="006C725A"/>
    <w:rsid w:val="006E17FA"/>
    <w:rsid w:val="0073319A"/>
    <w:rsid w:val="00763325"/>
    <w:rsid w:val="007648F5"/>
    <w:rsid w:val="00772DD1"/>
    <w:rsid w:val="007B7A38"/>
    <w:rsid w:val="007D49F6"/>
    <w:rsid w:val="00805D1C"/>
    <w:rsid w:val="00807595"/>
    <w:rsid w:val="00822382"/>
    <w:rsid w:val="00842686"/>
    <w:rsid w:val="008C153A"/>
    <w:rsid w:val="008E165A"/>
    <w:rsid w:val="008E3A9D"/>
    <w:rsid w:val="00900915"/>
    <w:rsid w:val="00932DEF"/>
    <w:rsid w:val="009761A1"/>
    <w:rsid w:val="00985B1D"/>
    <w:rsid w:val="009A25CB"/>
    <w:rsid w:val="00A64266"/>
    <w:rsid w:val="00A83398"/>
    <w:rsid w:val="00A8578A"/>
    <w:rsid w:val="00AB6F01"/>
    <w:rsid w:val="00AC483E"/>
    <w:rsid w:val="00B37E6C"/>
    <w:rsid w:val="00BA4B98"/>
    <w:rsid w:val="00BF6508"/>
    <w:rsid w:val="00C04408"/>
    <w:rsid w:val="00C0769B"/>
    <w:rsid w:val="00C211F2"/>
    <w:rsid w:val="00C22BB3"/>
    <w:rsid w:val="00C53254"/>
    <w:rsid w:val="00C576E5"/>
    <w:rsid w:val="00C7074C"/>
    <w:rsid w:val="00C86488"/>
    <w:rsid w:val="00CD0E51"/>
    <w:rsid w:val="00CE7B39"/>
    <w:rsid w:val="00D20A4D"/>
    <w:rsid w:val="00D561C3"/>
    <w:rsid w:val="00D65F41"/>
    <w:rsid w:val="00D83234"/>
    <w:rsid w:val="00D83BD6"/>
    <w:rsid w:val="00D9293A"/>
    <w:rsid w:val="00DA7C46"/>
    <w:rsid w:val="00DB0C8B"/>
    <w:rsid w:val="00DE1270"/>
    <w:rsid w:val="00E408CC"/>
    <w:rsid w:val="00E4361F"/>
    <w:rsid w:val="00E56758"/>
    <w:rsid w:val="00E64218"/>
    <w:rsid w:val="00E77696"/>
    <w:rsid w:val="00E81924"/>
    <w:rsid w:val="00E959FC"/>
    <w:rsid w:val="00EC222B"/>
    <w:rsid w:val="00EE2BED"/>
    <w:rsid w:val="00F02B3A"/>
    <w:rsid w:val="00F07DA8"/>
    <w:rsid w:val="00F16124"/>
    <w:rsid w:val="00F20D73"/>
    <w:rsid w:val="00F31483"/>
    <w:rsid w:val="00F635A1"/>
    <w:rsid w:val="00F662C2"/>
    <w:rsid w:val="00F66BA3"/>
    <w:rsid w:val="00F702EF"/>
    <w:rsid w:val="00F70D04"/>
    <w:rsid w:val="00F9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7C0468"/>
  <w15:chartTrackingRefBased/>
  <w15:docId w15:val="{CFCE77A1-65FE-48F6-9CDE-961AE047F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F31483"/>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F31483"/>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F31483"/>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F31483"/>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F31483"/>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F31483"/>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F31483"/>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F31483"/>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F31483"/>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CE7B39"/>
    <w:pPr>
      <w:tabs>
        <w:tab w:val="center" w:pos="4680"/>
        <w:tab w:val="right" w:pos="9360"/>
      </w:tabs>
    </w:pPr>
  </w:style>
  <w:style w:type="character" w:customStyle="1" w:styleId="HeaderChar">
    <w:name w:val="Header Char"/>
    <w:basedOn w:val="DefaultParagraphFont"/>
    <w:link w:val="Header"/>
    <w:uiPriority w:val="99"/>
    <w:rsid w:val="00CE7B39"/>
  </w:style>
  <w:style w:type="paragraph" w:styleId="Footer">
    <w:name w:val="footer"/>
    <w:basedOn w:val="Normal"/>
    <w:link w:val="FooterChar"/>
    <w:uiPriority w:val="99"/>
    <w:unhideWhenUsed/>
    <w:rsid w:val="00CE7B39"/>
    <w:pPr>
      <w:tabs>
        <w:tab w:val="center" w:pos="4680"/>
        <w:tab w:val="right" w:pos="9360"/>
      </w:tabs>
    </w:pPr>
  </w:style>
  <w:style w:type="character" w:customStyle="1" w:styleId="FooterChar">
    <w:name w:val="Footer Char"/>
    <w:basedOn w:val="DefaultParagraphFont"/>
    <w:link w:val="Footer"/>
    <w:uiPriority w:val="99"/>
    <w:rsid w:val="00CE7B39"/>
  </w:style>
  <w:style w:type="paragraph" w:customStyle="1" w:styleId="TIP">
    <w:name w:val="TIP"/>
    <w:basedOn w:val="Normal"/>
    <w:link w:val="TIPChar"/>
    <w:rsid w:val="00BA4B98"/>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BA4B98"/>
    <w:rPr>
      <w:rFonts w:ascii="Arial" w:hAnsi="Arial" w:cs="Arial"/>
      <w:vanish/>
      <w:color w:val="0000FF"/>
      <w:sz w:val="22"/>
    </w:rPr>
  </w:style>
  <w:style w:type="character" w:customStyle="1" w:styleId="TIPChar">
    <w:name w:val="TIP Char"/>
    <w:link w:val="TIP"/>
    <w:rsid w:val="00BA4B98"/>
    <w:rPr>
      <w:vanish w:val="0"/>
      <w:color w:val="B30838"/>
    </w:rPr>
  </w:style>
  <w:style w:type="character" w:customStyle="1" w:styleId="SustHyperlink">
    <w:name w:val="SustHyperlink"/>
    <w:rsid w:val="000A3DC1"/>
    <w:rPr>
      <w:color w:val="009900"/>
      <w:u w:val="single"/>
    </w:rPr>
  </w:style>
  <w:style w:type="character" w:styleId="Hyperlink">
    <w:name w:val="Hyperlink"/>
    <w:uiPriority w:val="99"/>
    <w:unhideWhenUsed/>
    <w:rsid w:val="000A3DC1"/>
    <w:rPr>
      <w:color w:val="0000FF"/>
      <w:u w:val="single"/>
    </w:rPr>
  </w:style>
  <w:style w:type="character" w:customStyle="1" w:styleId="SAhyperlink">
    <w:name w:val="SAhyperlink"/>
    <w:uiPriority w:val="1"/>
    <w:qFormat/>
    <w:rsid w:val="00123ADD"/>
    <w:rPr>
      <w:color w:val="E36C0A"/>
      <w:u w:val="single"/>
    </w:rPr>
  </w:style>
  <w:style w:type="paragraph" w:customStyle="1" w:styleId="PRN">
    <w:name w:val="PRN"/>
    <w:basedOn w:val="Normal"/>
    <w:link w:val="PRNChar"/>
    <w:rsid w:val="00C22BB3"/>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C22BB3"/>
    <w:rPr>
      <w:rFonts w:ascii="Arial" w:hAnsi="Arial" w:cs="Arial"/>
      <w:sz w:val="22"/>
    </w:rPr>
  </w:style>
  <w:style w:type="character" w:customStyle="1" w:styleId="PRNChar">
    <w:name w:val="PRN Char"/>
    <w:link w:val="PRN"/>
    <w:rsid w:val="00C22BB3"/>
    <w:rPr>
      <w:rFonts w:ascii="Arial" w:hAnsi="Arial" w:cs="Arial"/>
      <w:sz w:val="22"/>
      <w:shd w:val="pct20" w:color="FFFF00" w:fill="FFFFFF"/>
    </w:rPr>
  </w:style>
  <w:style w:type="paragraph" w:customStyle="1" w:styleId="OMN">
    <w:name w:val="OMN"/>
    <w:basedOn w:val="Normal"/>
    <w:link w:val="OMNChar"/>
    <w:rsid w:val="00C22BB3"/>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C22BB3"/>
    <w:rPr>
      <w:rFonts w:ascii="Arial" w:hAnsi="Arial" w:cs="Arial"/>
      <w:b/>
      <w:sz w:val="22"/>
    </w:rPr>
  </w:style>
  <w:style w:type="character" w:customStyle="1" w:styleId="OMNChar">
    <w:name w:val="OMN Char"/>
    <w:link w:val="OMN"/>
    <w:rsid w:val="00C22BB3"/>
    <w:rPr>
      <w:rFonts w:ascii="Arial" w:hAnsi="Arial" w:cs="Arial"/>
      <w:sz w:val="22"/>
      <w:shd w:val="pct30" w:color="CC99FF" w:fill="FFFFFF"/>
    </w:rPr>
  </w:style>
  <w:style w:type="paragraph" w:customStyle="1" w:styleId="STEditOR">
    <w:name w:val="STEdit[OR]"/>
    <w:basedOn w:val="Normal"/>
    <w:link w:val="STEditORChar"/>
    <w:rsid w:val="00C22BB3"/>
    <w:rPr>
      <w:b/>
    </w:rPr>
  </w:style>
  <w:style w:type="character" w:customStyle="1" w:styleId="STEditORChar">
    <w:name w:val="STEdit[OR] Char"/>
    <w:basedOn w:val="EOSChar"/>
    <w:link w:val="STEditOR"/>
    <w:rsid w:val="00C22BB3"/>
    <w:rPr>
      <w:rFonts w:ascii="Arial" w:hAnsi="Arial" w:cs="Arial"/>
      <w:b/>
      <w:sz w:val="22"/>
    </w:rPr>
  </w:style>
  <w:style w:type="paragraph" w:styleId="BalloonText">
    <w:name w:val="Balloon Text"/>
    <w:basedOn w:val="Normal"/>
    <w:link w:val="BalloonTextChar"/>
    <w:uiPriority w:val="99"/>
    <w:semiHidden/>
    <w:unhideWhenUsed/>
    <w:rsid w:val="00F31483"/>
    <w:rPr>
      <w:rFonts w:ascii="Segoe UI" w:hAnsi="Segoe UI" w:cs="Segoe UI"/>
      <w:sz w:val="18"/>
      <w:szCs w:val="18"/>
    </w:rPr>
  </w:style>
  <w:style w:type="character" w:customStyle="1" w:styleId="BalloonTextChar">
    <w:name w:val="Balloon Text Char"/>
    <w:link w:val="BalloonText"/>
    <w:uiPriority w:val="99"/>
    <w:semiHidden/>
    <w:rsid w:val="00F31483"/>
    <w:rPr>
      <w:rFonts w:ascii="Segoe UI" w:hAnsi="Segoe UI" w:cs="Segoe UI"/>
      <w:sz w:val="18"/>
      <w:szCs w:val="18"/>
    </w:rPr>
  </w:style>
  <w:style w:type="paragraph" w:styleId="Bibliography">
    <w:name w:val="Bibliography"/>
    <w:basedOn w:val="Normal"/>
    <w:next w:val="Normal"/>
    <w:uiPriority w:val="37"/>
    <w:semiHidden/>
    <w:unhideWhenUsed/>
    <w:rsid w:val="00F31483"/>
  </w:style>
  <w:style w:type="paragraph" w:styleId="BlockText">
    <w:name w:val="Block Text"/>
    <w:basedOn w:val="Normal"/>
    <w:uiPriority w:val="99"/>
    <w:semiHidden/>
    <w:unhideWhenUsed/>
    <w:rsid w:val="00F31483"/>
    <w:pPr>
      <w:spacing w:after="120"/>
      <w:ind w:left="1440" w:right="1440"/>
    </w:pPr>
  </w:style>
  <w:style w:type="paragraph" w:styleId="BodyText">
    <w:name w:val="Body Text"/>
    <w:basedOn w:val="Normal"/>
    <w:link w:val="BodyTextChar"/>
    <w:uiPriority w:val="99"/>
    <w:semiHidden/>
    <w:unhideWhenUsed/>
    <w:rsid w:val="00F31483"/>
    <w:pPr>
      <w:spacing w:after="120"/>
    </w:pPr>
  </w:style>
  <w:style w:type="character" w:customStyle="1" w:styleId="BodyTextChar">
    <w:name w:val="Body Text Char"/>
    <w:link w:val="BodyText"/>
    <w:uiPriority w:val="99"/>
    <w:semiHidden/>
    <w:rsid w:val="00F31483"/>
    <w:rPr>
      <w:rFonts w:ascii="Arial" w:hAnsi="Arial" w:cs="Arial"/>
    </w:rPr>
  </w:style>
  <w:style w:type="paragraph" w:styleId="BodyText2">
    <w:name w:val="Body Text 2"/>
    <w:basedOn w:val="Normal"/>
    <w:link w:val="BodyText2Char"/>
    <w:uiPriority w:val="99"/>
    <w:semiHidden/>
    <w:unhideWhenUsed/>
    <w:rsid w:val="00F31483"/>
    <w:pPr>
      <w:spacing w:after="120" w:line="480" w:lineRule="auto"/>
    </w:pPr>
  </w:style>
  <w:style w:type="character" w:customStyle="1" w:styleId="BodyText2Char">
    <w:name w:val="Body Text 2 Char"/>
    <w:link w:val="BodyText2"/>
    <w:uiPriority w:val="99"/>
    <w:semiHidden/>
    <w:rsid w:val="00F31483"/>
    <w:rPr>
      <w:rFonts w:ascii="Arial" w:hAnsi="Arial" w:cs="Arial"/>
    </w:rPr>
  </w:style>
  <w:style w:type="paragraph" w:styleId="BodyText3">
    <w:name w:val="Body Text 3"/>
    <w:basedOn w:val="Normal"/>
    <w:link w:val="BodyText3Char"/>
    <w:uiPriority w:val="99"/>
    <w:semiHidden/>
    <w:unhideWhenUsed/>
    <w:rsid w:val="00F31483"/>
    <w:pPr>
      <w:spacing w:after="120"/>
    </w:pPr>
    <w:rPr>
      <w:sz w:val="16"/>
      <w:szCs w:val="16"/>
    </w:rPr>
  </w:style>
  <w:style w:type="character" w:customStyle="1" w:styleId="BodyText3Char">
    <w:name w:val="Body Text 3 Char"/>
    <w:link w:val="BodyText3"/>
    <w:uiPriority w:val="99"/>
    <w:semiHidden/>
    <w:rsid w:val="00F31483"/>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F31483"/>
    <w:pPr>
      <w:ind w:firstLine="210"/>
    </w:pPr>
  </w:style>
  <w:style w:type="character" w:customStyle="1" w:styleId="BodyTextFirstIndentChar">
    <w:name w:val="Body Text First Indent Char"/>
    <w:basedOn w:val="BodyTextChar"/>
    <w:link w:val="BodyTextFirstIndent"/>
    <w:uiPriority w:val="99"/>
    <w:semiHidden/>
    <w:rsid w:val="00F31483"/>
    <w:rPr>
      <w:rFonts w:ascii="Arial" w:hAnsi="Arial" w:cs="Arial"/>
    </w:rPr>
  </w:style>
  <w:style w:type="paragraph" w:styleId="BodyTextIndent">
    <w:name w:val="Body Text Indent"/>
    <w:basedOn w:val="Normal"/>
    <w:link w:val="BodyTextIndentChar"/>
    <w:uiPriority w:val="99"/>
    <w:semiHidden/>
    <w:unhideWhenUsed/>
    <w:rsid w:val="00F31483"/>
    <w:pPr>
      <w:spacing w:after="120"/>
      <w:ind w:left="360"/>
    </w:pPr>
  </w:style>
  <w:style w:type="character" w:customStyle="1" w:styleId="BodyTextIndentChar">
    <w:name w:val="Body Text Indent Char"/>
    <w:link w:val="BodyTextIndent"/>
    <w:uiPriority w:val="99"/>
    <w:semiHidden/>
    <w:rsid w:val="00F31483"/>
    <w:rPr>
      <w:rFonts w:ascii="Arial" w:hAnsi="Arial" w:cs="Arial"/>
    </w:rPr>
  </w:style>
  <w:style w:type="paragraph" w:styleId="BodyTextFirstIndent2">
    <w:name w:val="Body Text First Indent 2"/>
    <w:basedOn w:val="BodyTextIndent"/>
    <w:link w:val="BodyTextFirstIndent2Char"/>
    <w:uiPriority w:val="99"/>
    <w:semiHidden/>
    <w:unhideWhenUsed/>
    <w:rsid w:val="00F31483"/>
    <w:pPr>
      <w:ind w:firstLine="210"/>
    </w:pPr>
  </w:style>
  <w:style w:type="character" w:customStyle="1" w:styleId="BodyTextFirstIndent2Char">
    <w:name w:val="Body Text First Indent 2 Char"/>
    <w:basedOn w:val="BodyTextIndentChar"/>
    <w:link w:val="BodyTextFirstIndent2"/>
    <w:uiPriority w:val="99"/>
    <w:semiHidden/>
    <w:rsid w:val="00F31483"/>
    <w:rPr>
      <w:rFonts w:ascii="Arial" w:hAnsi="Arial" w:cs="Arial"/>
    </w:rPr>
  </w:style>
  <w:style w:type="paragraph" w:styleId="BodyTextIndent2">
    <w:name w:val="Body Text Indent 2"/>
    <w:basedOn w:val="Normal"/>
    <w:link w:val="BodyTextIndent2Char"/>
    <w:uiPriority w:val="99"/>
    <w:semiHidden/>
    <w:unhideWhenUsed/>
    <w:rsid w:val="00F31483"/>
    <w:pPr>
      <w:spacing w:after="120" w:line="480" w:lineRule="auto"/>
      <w:ind w:left="360"/>
    </w:pPr>
  </w:style>
  <w:style w:type="character" w:customStyle="1" w:styleId="BodyTextIndent2Char">
    <w:name w:val="Body Text Indent 2 Char"/>
    <w:link w:val="BodyTextIndent2"/>
    <w:uiPriority w:val="99"/>
    <w:semiHidden/>
    <w:rsid w:val="00F31483"/>
    <w:rPr>
      <w:rFonts w:ascii="Arial" w:hAnsi="Arial" w:cs="Arial"/>
    </w:rPr>
  </w:style>
  <w:style w:type="paragraph" w:styleId="BodyTextIndent3">
    <w:name w:val="Body Text Indent 3"/>
    <w:basedOn w:val="Normal"/>
    <w:link w:val="BodyTextIndent3Char"/>
    <w:uiPriority w:val="99"/>
    <w:semiHidden/>
    <w:unhideWhenUsed/>
    <w:rsid w:val="00F31483"/>
    <w:pPr>
      <w:spacing w:after="120"/>
      <w:ind w:left="360"/>
    </w:pPr>
    <w:rPr>
      <w:sz w:val="16"/>
      <w:szCs w:val="16"/>
    </w:rPr>
  </w:style>
  <w:style w:type="character" w:customStyle="1" w:styleId="BodyTextIndent3Char">
    <w:name w:val="Body Text Indent 3 Char"/>
    <w:link w:val="BodyTextIndent3"/>
    <w:uiPriority w:val="99"/>
    <w:semiHidden/>
    <w:rsid w:val="00F31483"/>
    <w:rPr>
      <w:rFonts w:ascii="Arial" w:hAnsi="Arial" w:cs="Arial"/>
      <w:sz w:val="16"/>
      <w:szCs w:val="16"/>
    </w:rPr>
  </w:style>
  <w:style w:type="paragraph" w:styleId="Caption">
    <w:name w:val="caption"/>
    <w:basedOn w:val="Normal"/>
    <w:next w:val="Normal"/>
    <w:uiPriority w:val="35"/>
    <w:semiHidden/>
    <w:unhideWhenUsed/>
    <w:qFormat/>
    <w:rsid w:val="00F31483"/>
    <w:rPr>
      <w:b/>
      <w:bCs/>
    </w:rPr>
  </w:style>
  <w:style w:type="paragraph" w:styleId="Closing">
    <w:name w:val="Closing"/>
    <w:basedOn w:val="Normal"/>
    <w:link w:val="ClosingChar"/>
    <w:uiPriority w:val="99"/>
    <w:semiHidden/>
    <w:unhideWhenUsed/>
    <w:rsid w:val="00F31483"/>
    <w:pPr>
      <w:ind w:left="4320"/>
    </w:pPr>
  </w:style>
  <w:style w:type="character" w:customStyle="1" w:styleId="ClosingChar">
    <w:name w:val="Closing Char"/>
    <w:link w:val="Closing"/>
    <w:uiPriority w:val="99"/>
    <w:semiHidden/>
    <w:rsid w:val="00F31483"/>
    <w:rPr>
      <w:rFonts w:ascii="Arial" w:hAnsi="Arial" w:cs="Arial"/>
    </w:rPr>
  </w:style>
  <w:style w:type="paragraph" w:styleId="CommentText">
    <w:name w:val="annotation text"/>
    <w:basedOn w:val="Normal"/>
    <w:link w:val="CommentTextChar"/>
    <w:uiPriority w:val="99"/>
    <w:semiHidden/>
    <w:unhideWhenUsed/>
    <w:rsid w:val="00F31483"/>
  </w:style>
  <w:style w:type="character" w:customStyle="1" w:styleId="CommentTextChar">
    <w:name w:val="Comment Text Char"/>
    <w:link w:val="CommentText"/>
    <w:uiPriority w:val="99"/>
    <w:semiHidden/>
    <w:rsid w:val="00F31483"/>
    <w:rPr>
      <w:rFonts w:ascii="Arial" w:hAnsi="Arial" w:cs="Arial"/>
    </w:rPr>
  </w:style>
  <w:style w:type="paragraph" w:styleId="CommentSubject">
    <w:name w:val="annotation subject"/>
    <w:basedOn w:val="CommentText"/>
    <w:next w:val="CommentText"/>
    <w:link w:val="CommentSubjectChar"/>
    <w:uiPriority w:val="99"/>
    <w:semiHidden/>
    <w:unhideWhenUsed/>
    <w:rsid w:val="00F31483"/>
    <w:rPr>
      <w:b/>
      <w:bCs/>
    </w:rPr>
  </w:style>
  <w:style w:type="character" w:customStyle="1" w:styleId="CommentSubjectChar">
    <w:name w:val="Comment Subject Char"/>
    <w:link w:val="CommentSubject"/>
    <w:uiPriority w:val="99"/>
    <w:semiHidden/>
    <w:rsid w:val="00F31483"/>
    <w:rPr>
      <w:rFonts w:ascii="Arial" w:hAnsi="Arial" w:cs="Arial"/>
      <w:b/>
      <w:bCs/>
    </w:rPr>
  </w:style>
  <w:style w:type="paragraph" w:styleId="Date">
    <w:name w:val="Date"/>
    <w:basedOn w:val="Normal"/>
    <w:next w:val="Normal"/>
    <w:link w:val="DateChar"/>
    <w:uiPriority w:val="99"/>
    <w:semiHidden/>
    <w:unhideWhenUsed/>
    <w:rsid w:val="00F31483"/>
  </w:style>
  <w:style w:type="character" w:customStyle="1" w:styleId="DateChar">
    <w:name w:val="Date Char"/>
    <w:link w:val="Date"/>
    <w:uiPriority w:val="99"/>
    <w:semiHidden/>
    <w:rsid w:val="00F31483"/>
    <w:rPr>
      <w:rFonts w:ascii="Arial" w:hAnsi="Arial" w:cs="Arial"/>
    </w:rPr>
  </w:style>
  <w:style w:type="paragraph" w:styleId="DocumentMap">
    <w:name w:val="Document Map"/>
    <w:basedOn w:val="Normal"/>
    <w:link w:val="DocumentMapChar"/>
    <w:uiPriority w:val="99"/>
    <w:semiHidden/>
    <w:unhideWhenUsed/>
    <w:rsid w:val="00F31483"/>
    <w:rPr>
      <w:rFonts w:ascii="Segoe UI" w:hAnsi="Segoe UI" w:cs="Segoe UI"/>
      <w:sz w:val="16"/>
      <w:szCs w:val="16"/>
    </w:rPr>
  </w:style>
  <w:style w:type="character" w:customStyle="1" w:styleId="DocumentMapChar">
    <w:name w:val="Document Map Char"/>
    <w:link w:val="DocumentMap"/>
    <w:uiPriority w:val="99"/>
    <w:semiHidden/>
    <w:rsid w:val="00F31483"/>
    <w:rPr>
      <w:rFonts w:ascii="Segoe UI" w:hAnsi="Segoe UI" w:cs="Segoe UI"/>
      <w:sz w:val="16"/>
      <w:szCs w:val="16"/>
    </w:rPr>
  </w:style>
  <w:style w:type="paragraph" w:styleId="E-mailSignature">
    <w:name w:val="E-mail Signature"/>
    <w:basedOn w:val="Normal"/>
    <w:link w:val="E-mailSignatureChar"/>
    <w:uiPriority w:val="99"/>
    <w:semiHidden/>
    <w:unhideWhenUsed/>
    <w:rsid w:val="00F31483"/>
  </w:style>
  <w:style w:type="character" w:customStyle="1" w:styleId="E-mailSignatureChar">
    <w:name w:val="E-mail Signature Char"/>
    <w:link w:val="E-mailSignature"/>
    <w:uiPriority w:val="99"/>
    <w:semiHidden/>
    <w:rsid w:val="00F31483"/>
    <w:rPr>
      <w:rFonts w:ascii="Arial" w:hAnsi="Arial" w:cs="Arial"/>
    </w:rPr>
  </w:style>
  <w:style w:type="paragraph" w:styleId="EndnoteText">
    <w:name w:val="endnote text"/>
    <w:basedOn w:val="Normal"/>
    <w:link w:val="EndnoteTextChar"/>
    <w:uiPriority w:val="99"/>
    <w:semiHidden/>
    <w:unhideWhenUsed/>
    <w:rsid w:val="00F31483"/>
  </w:style>
  <w:style w:type="character" w:customStyle="1" w:styleId="EndnoteTextChar">
    <w:name w:val="Endnote Text Char"/>
    <w:link w:val="EndnoteText"/>
    <w:uiPriority w:val="99"/>
    <w:semiHidden/>
    <w:rsid w:val="00F31483"/>
    <w:rPr>
      <w:rFonts w:ascii="Arial" w:hAnsi="Arial" w:cs="Arial"/>
    </w:rPr>
  </w:style>
  <w:style w:type="paragraph" w:styleId="EnvelopeAddress">
    <w:name w:val="envelope address"/>
    <w:basedOn w:val="Normal"/>
    <w:uiPriority w:val="99"/>
    <w:semiHidden/>
    <w:unhideWhenUsed/>
    <w:rsid w:val="00F31483"/>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F31483"/>
    <w:rPr>
      <w:rFonts w:ascii="Calibri Light" w:hAnsi="Calibri Light" w:cs="Times New Roman"/>
    </w:rPr>
  </w:style>
  <w:style w:type="paragraph" w:styleId="FootnoteText">
    <w:name w:val="footnote text"/>
    <w:basedOn w:val="Normal"/>
    <w:link w:val="FootnoteTextChar"/>
    <w:uiPriority w:val="99"/>
    <w:semiHidden/>
    <w:unhideWhenUsed/>
    <w:rsid w:val="00F31483"/>
  </w:style>
  <w:style w:type="character" w:customStyle="1" w:styleId="FootnoteTextChar">
    <w:name w:val="Footnote Text Char"/>
    <w:link w:val="FootnoteText"/>
    <w:uiPriority w:val="99"/>
    <w:semiHidden/>
    <w:rsid w:val="00F31483"/>
    <w:rPr>
      <w:rFonts w:ascii="Arial" w:hAnsi="Arial" w:cs="Arial"/>
    </w:rPr>
  </w:style>
  <w:style w:type="character" w:customStyle="1" w:styleId="Heading1Char">
    <w:name w:val="Heading 1 Char"/>
    <w:link w:val="Heading1"/>
    <w:uiPriority w:val="9"/>
    <w:rsid w:val="00F31483"/>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F31483"/>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F31483"/>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F31483"/>
    <w:rPr>
      <w:rFonts w:ascii="Calibri" w:eastAsia="Times New Roman" w:hAnsi="Calibri" w:cs="Times New Roman"/>
      <w:b/>
      <w:bCs/>
      <w:sz w:val="28"/>
      <w:szCs w:val="28"/>
    </w:rPr>
  </w:style>
  <w:style w:type="character" w:customStyle="1" w:styleId="Heading5Char">
    <w:name w:val="Heading 5 Char"/>
    <w:link w:val="Heading5"/>
    <w:uiPriority w:val="9"/>
    <w:semiHidden/>
    <w:rsid w:val="00F3148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F31483"/>
    <w:rPr>
      <w:rFonts w:ascii="Calibri" w:eastAsia="Times New Roman" w:hAnsi="Calibri" w:cs="Times New Roman"/>
      <w:b/>
      <w:bCs/>
      <w:sz w:val="22"/>
      <w:szCs w:val="22"/>
    </w:rPr>
  </w:style>
  <w:style w:type="character" w:customStyle="1" w:styleId="Heading7Char">
    <w:name w:val="Heading 7 Char"/>
    <w:link w:val="Heading7"/>
    <w:uiPriority w:val="9"/>
    <w:semiHidden/>
    <w:rsid w:val="00F31483"/>
    <w:rPr>
      <w:rFonts w:ascii="Calibri" w:eastAsia="Times New Roman" w:hAnsi="Calibri" w:cs="Times New Roman"/>
      <w:sz w:val="24"/>
      <w:szCs w:val="24"/>
    </w:rPr>
  </w:style>
  <w:style w:type="character" w:customStyle="1" w:styleId="Heading8Char">
    <w:name w:val="Heading 8 Char"/>
    <w:link w:val="Heading8"/>
    <w:uiPriority w:val="9"/>
    <w:semiHidden/>
    <w:rsid w:val="00F31483"/>
    <w:rPr>
      <w:rFonts w:ascii="Calibri" w:eastAsia="Times New Roman" w:hAnsi="Calibri" w:cs="Times New Roman"/>
      <w:i/>
      <w:iCs/>
      <w:sz w:val="24"/>
      <w:szCs w:val="24"/>
    </w:rPr>
  </w:style>
  <w:style w:type="character" w:customStyle="1" w:styleId="Heading9Char">
    <w:name w:val="Heading 9 Char"/>
    <w:link w:val="Heading9"/>
    <w:uiPriority w:val="9"/>
    <w:semiHidden/>
    <w:rsid w:val="00F31483"/>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F31483"/>
    <w:rPr>
      <w:i/>
      <w:iCs/>
    </w:rPr>
  </w:style>
  <w:style w:type="character" w:customStyle="1" w:styleId="HTMLAddressChar">
    <w:name w:val="HTML Address Char"/>
    <w:link w:val="HTMLAddress"/>
    <w:uiPriority w:val="99"/>
    <w:semiHidden/>
    <w:rsid w:val="00F31483"/>
    <w:rPr>
      <w:rFonts w:ascii="Arial" w:hAnsi="Arial" w:cs="Arial"/>
      <w:i/>
      <w:iCs/>
    </w:rPr>
  </w:style>
  <w:style w:type="paragraph" w:styleId="HTMLPreformatted">
    <w:name w:val="HTML Preformatted"/>
    <w:basedOn w:val="Normal"/>
    <w:link w:val="HTMLPreformattedChar"/>
    <w:uiPriority w:val="99"/>
    <w:semiHidden/>
    <w:unhideWhenUsed/>
    <w:rsid w:val="00F31483"/>
    <w:rPr>
      <w:rFonts w:ascii="Courier New" w:hAnsi="Courier New" w:cs="Courier New"/>
    </w:rPr>
  </w:style>
  <w:style w:type="character" w:customStyle="1" w:styleId="HTMLPreformattedChar">
    <w:name w:val="HTML Preformatted Char"/>
    <w:link w:val="HTMLPreformatted"/>
    <w:uiPriority w:val="99"/>
    <w:semiHidden/>
    <w:rsid w:val="00F31483"/>
    <w:rPr>
      <w:rFonts w:ascii="Courier New" w:hAnsi="Courier New" w:cs="Courier New"/>
    </w:rPr>
  </w:style>
  <w:style w:type="paragraph" w:styleId="Index1">
    <w:name w:val="index 1"/>
    <w:basedOn w:val="Normal"/>
    <w:next w:val="Normal"/>
    <w:uiPriority w:val="99"/>
    <w:semiHidden/>
    <w:unhideWhenUsed/>
    <w:rsid w:val="00F31483"/>
    <w:pPr>
      <w:ind w:left="200" w:hanging="200"/>
    </w:pPr>
  </w:style>
  <w:style w:type="paragraph" w:styleId="Index2">
    <w:name w:val="index 2"/>
    <w:basedOn w:val="Normal"/>
    <w:next w:val="Normal"/>
    <w:uiPriority w:val="99"/>
    <w:semiHidden/>
    <w:unhideWhenUsed/>
    <w:rsid w:val="00F31483"/>
    <w:pPr>
      <w:ind w:left="400" w:hanging="200"/>
    </w:pPr>
  </w:style>
  <w:style w:type="paragraph" w:styleId="Index3">
    <w:name w:val="index 3"/>
    <w:basedOn w:val="Normal"/>
    <w:next w:val="Normal"/>
    <w:uiPriority w:val="99"/>
    <w:semiHidden/>
    <w:unhideWhenUsed/>
    <w:rsid w:val="00F31483"/>
    <w:pPr>
      <w:ind w:left="600" w:hanging="200"/>
    </w:pPr>
  </w:style>
  <w:style w:type="paragraph" w:styleId="Index4">
    <w:name w:val="index 4"/>
    <w:basedOn w:val="Normal"/>
    <w:next w:val="Normal"/>
    <w:uiPriority w:val="99"/>
    <w:semiHidden/>
    <w:unhideWhenUsed/>
    <w:rsid w:val="00F31483"/>
    <w:pPr>
      <w:ind w:left="800" w:hanging="200"/>
    </w:pPr>
  </w:style>
  <w:style w:type="paragraph" w:styleId="Index5">
    <w:name w:val="index 5"/>
    <w:basedOn w:val="Normal"/>
    <w:next w:val="Normal"/>
    <w:uiPriority w:val="99"/>
    <w:semiHidden/>
    <w:unhideWhenUsed/>
    <w:rsid w:val="00F31483"/>
    <w:pPr>
      <w:ind w:left="1000" w:hanging="200"/>
    </w:pPr>
  </w:style>
  <w:style w:type="paragraph" w:styleId="Index6">
    <w:name w:val="index 6"/>
    <w:basedOn w:val="Normal"/>
    <w:next w:val="Normal"/>
    <w:uiPriority w:val="99"/>
    <w:semiHidden/>
    <w:unhideWhenUsed/>
    <w:rsid w:val="00F31483"/>
    <w:pPr>
      <w:ind w:left="1200" w:hanging="200"/>
    </w:pPr>
  </w:style>
  <w:style w:type="paragraph" w:styleId="Index7">
    <w:name w:val="index 7"/>
    <w:basedOn w:val="Normal"/>
    <w:next w:val="Normal"/>
    <w:uiPriority w:val="99"/>
    <w:semiHidden/>
    <w:unhideWhenUsed/>
    <w:rsid w:val="00F31483"/>
    <w:pPr>
      <w:ind w:left="1400" w:hanging="200"/>
    </w:pPr>
  </w:style>
  <w:style w:type="paragraph" w:styleId="Index8">
    <w:name w:val="index 8"/>
    <w:basedOn w:val="Normal"/>
    <w:next w:val="Normal"/>
    <w:uiPriority w:val="99"/>
    <w:semiHidden/>
    <w:unhideWhenUsed/>
    <w:rsid w:val="00F31483"/>
    <w:pPr>
      <w:ind w:left="1600" w:hanging="200"/>
    </w:pPr>
  </w:style>
  <w:style w:type="paragraph" w:styleId="Index9">
    <w:name w:val="index 9"/>
    <w:basedOn w:val="Normal"/>
    <w:next w:val="Normal"/>
    <w:uiPriority w:val="99"/>
    <w:semiHidden/>
    <w:unhideWhenUsed/>
    <w:rsid w:val="00F31483"/>
    <w:pPr>
      <w:ind w:left="1800" w:hanging="200"/>
    </w:pPr>
  </w:style>
  <w:style w:type="paragraph" w:styleId="IndexHeading">
    <w:name w:val="index heading"/>
    <w:basedOn w:val="Normal"/>
    <w:next w:val="Index1"/>
    <w:uiPriority w:val="99"/>
    <w:semiHidden/>
    <w:unhideWhenUsed/>
    <w:rsid w:val="00F31483"/>
    <w:rPr>
      <w:rFonts w:ascii="Calibri Light" w:hAnsi="Calibri Light" w:cs="Times New Roman"/>
      <w:b/>
      <w:bCs/>
    </w:rPr>
  </w:style>
  <w:style w:type="paragraph" w:styleId="IntenseQuote">
    <w:name w:val="Intense Quote"/>
    <w:basedOn w:val="Normal"/>
    <w:next w:val="Normal"/>
    <w:link w:val="IntenseQuoteChar"/>
    <w:uiPriority w:val="30"/>
    <w:qFormat/>
    <w:rsid w:val="00F3148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31483"/>
    <w:rPr>
      <w:rFonts w:ascii="Arial" w:hAnsi="Arial" w:cs="Arial"/>
      <w:i/>
      <w:iCs/>
      <w:color w:val="5B9BD5"/>
    </w:rPr>
  </w:style>
  <w:style w:type="paragraph" w:styleId="List">
    <w:name w:val="List"/>
    <w:basedOn w:val="Normal"/>
    <w:uiPriority w:val="99"/>
    <w:semiHidden/>
    <w:unhideWhenUsed/>
    <w:rsid w:val="00F31483"/>
    <w:pPr>
      <w:ind w:left="360" w:hanging="360"/>
      <w:contextualSpacing/>
    </w:pPr>
  </w:style>
  <w:style w:type="paragraph" w:styleId="List2">
    <w:name w:val="List 2"/>
    <w:basedOn w:val="Normal"/>
    <w:uiPriority w:val="99"/>
    <w:semiHidden/>
    <w:unhideWhenUsed/>
    <w:rsid w:val="00F31483"/>
    <w:pPr>
      <w:ind w:left="720" w:hanging="360"/>
      <w:contextualSpacing/>
    </w:pPr>
  </w:style>
  <w:style w:type="paragraph" w:styleId="List3">
    <w:name w:val="List 3"/>
    <w:basedOn w:val="Normal"/>
    <w:uiPriority w:val="99"/>
    <w:semiHidden/>
    <w:unhideWhenUsed/>
    <w:rsid w:val="00F31483"/>
    <w:pPr>
      <w:ind w:left="1080" w:hanging="360"/>
      <w:contextualSpacing/>
    </w:pPr>
  </w:style>
  <w:style w:type="paragraph" w:styleId="List4">
    <w:name w:val="List 4"/>
    <w:basedOn w:val="Normal"/>
    <w:uiPriority w:val="99"/>
    <w:semiHidden/>
    <w:unhideWhenUsed/>
    <w:rsid w:val="00F31483"/>
    <w:pPr>
      <w:ind w:left="1440" w:hanging="360"/>
      <w:contextualSpacing/>
    </w:pPr>
  </w:style>
  <w:style w:type="paragraph" w:styleId="List5">
    <w:name w:val="List 5"/>
    <w:basedOn w:val="Normal"/>
    <w:uiPriority w:val="99"/>
    <w:semiHidden/>
    <w:unhideWhenUsed/>
    <w:rsid w:val="00F31483"/>
    <w:pPr>
      <w:ind w:left="1800" w:hanging="360"/>
      <w:contextualSpacing/>
    </w:pPr>
  </w:style>
  <w:style w:type="paragraph" w:styleId="ListBullet">
    <w:name w:val="List Bullet"/>
    <w:basedOn w:val="Normal"/>
    <w:uiPriority w:val="99"/>
    <w:semiHidden/>
    <w:unhideWhenUsed/>
    <w:rsid w:val="00F31483"/>
    <w:pPr>
      <w:numPr>
        <w:numId w:val="2"/>
      </w:numPr>
      <w:contextualSpacing/>
    </w:pPr>
  </w:style>
  <w:style w:type="paragraph" w:styleId="ListBullet2">
    <w:name w:val="List Bullet 2"/>
    <w:basedOn w:val="Normal"/>
    <w:uiPriority w:val="99"/>
    <w:semiHidden/>
    <w:unhideWhenUsed/>
    <w:rsid w:val="00F31483"/>
    <w:pPr>
      <w:numPr>
        <w:numId w:val="3"/>
      </w:numPr>
      <w:contextualSpacing/>
    </w:pPr>
  </w:style>
  <w:style w:type="paragraph" w:styleId="ListBullet3">
    <w:name w:val="List Bullet 3"/>
    <w:basedOn w:val="Normal"/>
    <w:uiPriority w:val="99"/>
    <w:semiHidden/>
    <w:unhideWhenUsed/>
    <w:rsid w:val="00F31483"/>
    <w:pPr>
      <w:numPr>
        <w:numId w:val="4"/>
      </w:numPr>
      <w:contextualSpacing/>
    </w:pPr>
  </w:style>
  <w:style w:type="paragraph" w:styleId="ListBullet4">
    <w:name w:val="List Bullet 4"/>
    <w:basedOn w:val="Normal"/>
    <w:uiPriority w:val="99"/>
    <w:semiHidden/>
    <w:unhideWhenUsed/>
    <w:rsid w:val="00F31483"/>
    <w:pPr>
      <w:numPr>
        <w:numId w:val="5"/>
      </w:numPr>
      <w:contextualSpacing/>
    </w:pPr>
  </w:style>
  <w:style w:type="paragraph" w:styleId="ListBullet5">
    <w:name w:val="List Bullet 5"/>
    <w:basedOn w:val="Normal"/>
    <w:uiPriority w:val="99"/>
    <w:semiHidden/>
    <w:unhideWhenUsed/>
    <w:rsid w:val="00F31483"/>
    <w:pPr>
      <w:numPr>
        <w:numId w:val="6"/>
      </w:numPr>
      <w:contextualSpacing/>
    </w:pPr>
  </w:style>
  <w:style w:type="paragraph" w:styleId="ListContinue">
    <w:name w:val="List Continue"/>
    <w:basedOn w:val="Normal"/>
    <w:uiPriority w:val="99"/>
    <w:semiHidden/>
    <w:unhideWhenUsed/>
    <w:rsid w:val="00F31483"/>
    <w:pPr>
      <w:spacing w:after="120"/>
      <w:ind w:left="360"/>
      <w:contextualSpacing/>
    </w:pPr>
  </w:style>
  <w:style w:type="paragraph" w:styleId="ListContinue2">
    <w:name w:val="List Continue 2"/>
    <w:basedOn w:val="Normal"/>
    <w:uiPriority w:val="99"/>
    <w:semiHidden/>
    <w:unhideWhenUsed/>
    <w:rsid w:val="00F31483"/>
    <w:pPr>
      <w:spacing w:after="120"/>
      <w:ind w:left="720"/>
      <w:contextualSpacing/>
    </w:pPr>
  </w:style>
  <w:style w:type="paragraph" w:styleId="ListContinue3">
    <w:name w:val="List Continue 3"/>
    <w:basedOn w:val="Normal"/>
    <w:uiPriority w:val="99"/>
    <w:semiHidden/>
    <w:unhideWhenUsed/>
    <w:rsid w:val="00F31483"/>
    <w:pPr>
      <w:spacing w:after="120"/>
      <w:ind w:left="1080"/>
      <w:contextualSpacing/>
    </w:pPr>
  </w:style>
  <w:style w:type="paragraph" w:styleId="ListContinue4">
    <w:name w:val="List Continue 4"/>
    <w:basedOn w:val="Normal"/>
    <w:uiPriority w:val="99"/>
    <w:semiHidden/>
    <w:unhideWhenUsed/>
    <w:rsid w:val="00F31483"/>
    <w:pPr>
      <w:spacing w:after="120"/>
      <w:ind w:left="1440"/>
      <w:contextualSpacing/>
    </w:pPr>
  </w:style>
  <w:style w:type="paragraph" w:styleId="ListContinue5">
    <w:name w:val="List Continue 5"/>
    <w:basedOn w:val="Normal"/>
    <w:uiPriority w:val="99"/>
    <w:semiHidden/>
    <w:unhideWhenUsed/>
    <w:rsid w:val="00F31483"/>
    <w:pPr>
      <w:spacing w:after="120"/>
      <w:ind w:left="1800"/>
      <w:contextualSpacing/>
    </w:pPr>
  </w:style>
  <w:style w:type="paragraph" w:styleId="ListNumber">
    <w:name w:val="List Number"/>
    <w:basedOn w:val="Normal"/>
    <w:uiPriority w:val="99"/>
    <w:semiHidden/>
    <w:unhideWhenUsed/>
    <w:rsid w:val="00F31483"/>
    <w:pPr>
      <w:numPr>
        <w:numId w:val="7"/>
      </w:numPr>
      <w:contextualSpacing/>
    </w:pPr>
  </w:style>
  <w:style w:type="paragraph" w:styleId="ListNumber2">
    <w:name w:val="List Number 2"/>
    <w:basedOn w:val="Normal"/>
    <w:uiPriority w:val="99"/>
    <w:semiHidden/>
    <w:unhideWhenUsed/>
    <w:rsid w:val="00F31483"/>
    <w:pPr>
      <w:numPr>
        <w:numId w:val="8"/>
      </w:numPr>
      <w:contextualSpacing/>
    </w:pPr>
  </w:style>
  <w:style w:type="paragraph" w:styleId="ListNumber3">
    <w:name w:val="List Number 3"/>
    <w:basedOn w:val="Normal"/>
    <w:uiPriority w:val="99"/>
    <w:semiHidden/>
    <w:unhideWhenUsed/>
    <w:rsid w:val="00F31483"/>
    <w:pPr>
      <w:numPr>
        <w:numId w:val="9"/>
      </w:numPr>
      <w:contextualSpacing/>
    </w:pPr>
  </w:style>
  <w:style w:type="paragraph" w:styleId="ListNumber4">
    <w:name w:val="List Number 4"/>
    <w:basedOn w:val="Normal"/>
    <w:uiPriority w:val="99"/>
    <w:semiHidden/>
    <w:unhideWhenUsed/>
    <w:rsid w:val="00F31483"/>
    <w:pPr>
      <w:numPr>
        <w:numId w:val="10"/>
      </w:numPr>
      <w:contextualSpacing/>
    </w:pPr>
  </w:style>
  <w:style w:type="paragraph" w:styleId="ListNumber5">
    <w:name w:val="List Number 5"/>
    <w:basedOn w:val="Normal"/>
    <w:uiPriority w:val="99"/>
    <w:semiHidden/>
    <w:unhideWhenUsed/>
    <w:rsid w:val="00F31483"/>
    <w:pPr>
      <w:numPr>
        <w:numId w:val="11"/>
      </w:numPr>
      <w:contextualSpacing/>
    </w:pPr>
  </w:style>
  <w:style w:type="paragraph" w:styleId="ListParagraph">
    <w:name w:val="List Paragraph"/>
    <w:basedOn w:val="Normal"/>
    <w:uiPriority w:val="34"/>
    <w:qFormat/>
    <w:rsid w:val="00F31483"/>
    <w:pPr>
      <w:ind w:left="720"/>
    </w:pPr>
  </w:style>
  <w:style w:type="paragraph" w:styleId="MacroText">
    <w:name w:val="macro"/>
    <w:link w:val="MacroTextChar"/>
    <w:uiPriority w:val="99"/>
    <w:semiHidden/>
    <w:unhideWhenUsed/>
    <w:rsid w:val="00F3148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F31483"/>
    <w:rPr>
      <w:rFonts w:ascii="Courier New" w:hAnsi="Courier New" w:cs="Courier New"/>
    </w:rPr>
  </w:style>
  <w:style w:type="paragraph" w:styleId="MessageHeader">
    <w:name w:val="Message Header"/>
    <w:basedOn w:val="Normal"/>
    <w:link w:val="MessageHeaderChar"/>
    <w:uiPriority w:val="99"/>
    <w:semiHidden/>
    <w:unhideWhenUsed/>
    <w:rsid w:val="00F3148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F31483"/>
    <w:rPr>
      <w:rFonts w:ascii="Calibri Light" w:eastAsia="Times New Roman" w:hAnsi="Calibri Light" w:cs="Times New Roman"/>
      <w:sz w:val="24"/>
      <w:szCs w:val="24"/>
      <w:shd w:val="pct20" w:color="auto" w:fill="auto"/>
    </w:rPr>
  </w:style>
  <w:style w:type="paragraph" w:styleId="NoSpacing">
    <w:name w:val="No Spacing"/>
    <w:uiPriority w:val="1"/>
    <w:qFormat/>
    <w:rsid w:val="00F31483"/>
    <w:rPr>
      <w:rFonts w:ascii="Arial" w:hAnsi="Arial" w:cs="Arial"/>
    </w:rPr>
  </w:style>
  <w:style w:type="paragraph" w:styleId="NormalWeb">
    <w:name w:val="Normal (Web)"/>
    <w:basedOn w:val="Normal"/>
    <w:uiPriority w:val="99"/>
    <w:semiHidden/>
    <w:unhideWhenUsed/>
    <w:rsid w:val="00F31483"/>
    <w:rPr>
      <w:rFonts w:ascii="Times New Roman" w:hAnsi="Times New Roman" w:cs="Times New Roman"/>
      <w:sz w:val="24"/>
      <w:szCs w:val="24"/>
    </w:rPr>
  </w:style>
  <w:style w:type="paragraph" w:styleId="NormalIndent">
    <w:name w:val="Normal Indent"/>
    <w:basedOn w:val="Normal"/>
    <w:uiPriority w:val="99"/>
    <w:semiHidden/>
    <w:unhideWhenUsed/>
    <w:rsid w:val="00F31483"/>
    <w:pPr>
      <w:ind w:left="720"/>
    </w:pPr>
  </w:style>
  <w:style w:type="paragraph" w:styleId="NoteHeading">
    <w:name w:val="Note Heading"/>
    <w:basedOn w:val="Normal"/>
    <w:next w:val="Normal"/>
    <w:link w:val="NoteHeadingChar"/>
    <w:uiPriority w:val="99"/>
    <w:semiHidden/>
    <w:unhideWhenUsed/>
    <w:rsid w:val="00F31483"/>
  </w:style>
  <w:style w:type="character" w:customStyle="1" w:styleId="NoteHeadingChar">
    <w:name w:val="Note Heading Char"/>
    <w:link w:val="NoteHeading"/>
    <w:uiPriority w:val="99"/>
    <w:semiHidden/>
    <w:rsid w:val="00F31483"/>
    <w:rPr>
      <w:rFonts w:ascii="Arial" w:hAnsi="Arial" w:cs="Arial"/>
    </w:rPr>
  </w:style>
  <w:style w:type="paragraph" w:styleId="PlainText">
    <w:name w:val="Plain Text"/>
    <w:basedOn w:val="Normal"/>
    <w:link w:val="PlainTextChar"/>
    <w:uiPriority w:val="99"/>
    <w:semiHidden/>
    <w:unhideWhenUsed/>
    <w:rsid w:val="00F31483"/>
    <w:rPr>
      <w:rFonts w:ascii="Courier New" w:hAnsi="Courier New" w:cs="Courier New"/>
    </w:rPr>
  </w:style>
  <w:style w:type="character" w:customStyle="1" w:styleId="PlainTextChar">
    <w:name w:val="Plain Text Char"/>
    <w:link w:val="PlainText"/>
    <w:uiPriority w:val="99"/>
    <w:semiHidden/>
    <w:rsid w:val="00F31483"/>
    <w:rPr>
      <w:rFonts w:ascii="Courier New" w:hAnsi="Courier New" w:cs="Courier New"/>
    </w:rPr>
  </w:style>
  <w:style w:type="paragraph" w:styleId="Quote">
    <w:name w:val="Quote"/>
    <w:basedOn w:val="Normal"/>
    <w:next w:val="Normal"/>
    <w:link w:val="QuoteChar"/>
    <w:uiPriority w:val="29"/>
    <w:qFormat/>
    <w:rsid w:val="00F31483"/>
    <w:pPr>
      <w:spacing w:before="200" w:after="160"/>
      <w:ind w:left="864" w:right="864"/>
      <w:jc w:val="center"/>
    </w:pPr>
    <w:rPr>
      <w:i/>
      <w:iCs/>
      <w:color w:val="404040"/>
    </w:rPr>
  </w:style>
  <w:style w:type="character" w:customStyle="1" w:styleId="QuoteChar">
    <w:name w:val="Quote Char"/>
    <w:link w:val="Quote"/>
    <w:uiPriority w:val="29"/>
    <w:rsid w:val="00F31483"/>
    <w:rPr>
      <w:rFonts w:ascii="Arial" w:hAnsi="Arial" w:cs="Arial"/>
      <w:i/>
      <w:iCs/>
      <w:color w:val="404040"/>
    </w:rPr>
  </w:style>
  <w:style w:type="paragraph" w:styleId="Salutation">
    <w:name w:val="Salutation"/>
    <w:basedOn w:val="Normal"/>
    <w:next w:val="Normal"/>
    <w:link w:val="SalutationChar"/>
    <w:uiPriority w:val="99"/>
    <w:semiHidden/>
    <w:unhideWhenUsed/>
    <w:rsid w:val="00F31483"/>
  </w:style>
  <w:style w:type="character" w:customStyle="1" w:styleId="SalutationChar">
    <w:name w:val="Salutation Char"/>
    <w:link w:val="Salutation"/>
    <w:uiPriority w:val="99"/>
    <w:semiHidden/>
    <w:rsid w:val="00F31483"/>
    <w:rPr>
      <w:rFonts w:ascii="Arial" w:hAnsi="Arial" w:cs="Arial"/>
    </w:rPr>
  </w:style>
  <w:style w:type="paragraph" w:styleId="Signature">
    <w:name w:val="Signature"/>
    <w:basedOn w:val="Normal"/>
    <w:link w:val="SignatureChar"/>
    <w:uiPriority w:val="99"/>
    <w:semiHidden/>
    <w:unhideWhenUsed/>
    <w:rsid w:val="00F31483"/>
    <w:pPr>
      <w:ind w:left="4320"/>
    </w:pPr>
  </w:style>
  <w:style w:type="character" w:customStyle="1" w:styleId="SignatureChar">
    <w:name w:val="Signature Char"/>
    <w:link w:val="Signature"/>
    <w:uiPriority w:val="99"/>
    <w:semiHidden/>
    <w:rsid w:val="00F31483"/>
    <w:rPr>
      <w:rFonts w:ascii="Arial" w:hAnsi="Arial" w:cs="Arial"/>
    </w:rPr>
  </w:style>
  <w:style w:type="paragraph" w:styleId="Subtitle">
    <w:name w:val="Subtitle"/>
    <w:basedOn w:val="Normal"/>
    <w:next w:val="Normal"/>
    <w:link w:val="SubtitleChar"/>
    <w:uiPriority w:val="11"/>
    <w:qFormat/>
    <w:rsid w:val="00F31483"/>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F31483"/>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F31483"/>
    <w:pPr>
      <w:ind w:left="200" w:hanging="200"/>
    </w:pPr>
  </w:style>
  <w:style w:type="paragraph" w:styleId="TableofFigures">
    <w:name w:val="table of figures"/>
    <w:basedOn w:val="Normal"/>
    <w:next w:val="Normal"/>
    <w:uiPriority w:val="99"/>
    <w:semiHidden/>
    <w:unhideWhenUsed/>
    <w:rsid w:val="00F31483"/>
  </w:style>
  <w:style w:type="paragraph" w:styleId="Title">
    <w:name w:val="Title"/>
    <w:basedOn w:val="Normal"/>
    <w:next w:val="Normal"/>
    <w:link w:val="TitleChar"/>
    <w:uiPriority w:val="10"/>
    <w:qFormat/>
    <w:rsid w:val="00F31483"/>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F31483"/>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F31483"/>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F31483"/>
  </w:style>
  <w:style w:type="paragraph" w:styleId="TOC2">
    <w:name w:val="toc 2"/>
    <w:basedOn w:val="Normal"/>
    <w:next w:val="Normal"/>
    <w:uiPriority w:val="39"/>
    <w:semiHidden/>
    <w:unhideWhenUsed/>
    <w:rsid w:val="00F31483"/>
    <w:pPr>
      <w:ind w:left="200"/>
    </w:pPr>
  </w:style>
  <w:style w:type="paragraph" w:styleId="TOC3">
    <w:name w:val="toc 3"/>
    <w:basedOn w:val="Normal"/>
    <w:next w:val="Normal"/>
    <w:uiPriority w:val="39"/>
    <w:semiHidden/>
    <w:unhideWhenUsed/>
    <w:rsid w:val="00F31483"/>
    <w:pPr>
      <w:ind w:left="400"/>
    </w:pPr>
  </w:style>
  <w:style w:type="paragraph" w:styleId="TOC4">
    <w:name w:val="toc 4"/>
    <w:basedOn w:val="Normal"/>
    <w:next w:val="Normal"/>
    <w:uiPriority w:val="39"/>
    <w:semiHidden/>
    <w:unhideWhenUsed/>
    <w:rsid w:val="00F31483"/>
    <w:pPr>
      <w:ind w:left="600"/>
    </w:pPr>
  </w:style>
  <w:style w:type="paragraph" w:styleId="TOC5">
    <w:name w:val="toc 5"/>
    <w:basedOn w:val="Normal"/>
    <w:next w:val="Normal"/>
    <w:uiPriority w:val="39"/>
    <w:semiHidden/>
    <w:unhideWhenUsed/>
    <w:rsid w:val="00F31483"/>
    <w:pPr>
      <w:ind w:left="800"/>
    </w:pPr>
  </w:style>
  <w:style w:type="paragraph" w:styleId="TOC6">
    <w:name w:val="toc 6"/>
    <w:basedOn w:val="Normal"/>
    <w:next w:val="Normal"/>
    <w:uiPriority w:val="39"/>
    <w:semiHidden/>
    <w:unhideWhenUsed/>
    <w:rsid w:val="00F31483"/>
    <w:pPr>
      <w:ind w:left="1000"/>
    </w:pPr>
  </w:style>
  <w:style w:type="paragraph" w:styleId="TOC7">
    <w:name w:val="toc 7"/>
    <w:basedOn w:val="Normal"/>
    <w:next w:val="Normal"/>
    <w:uiPriority w:val="39"/>
    <w:semiHidden/>
    <w:unhideWhenUsed/>
    <w:rsid w:val="00F31483"/>
    <w:pPr>
      <w:ind w:left="1200"/>
    </w:pPr>
  </w:style>
  <w:style w:type="paragraph" w:styleId="TOC8">
    <w:name w:val="toc 8"/>
    <w:basedOn w:val="Normal"/>
    <w:next w:val="Normal"/>
    <w:uiPriority w:val="39"/>
    <w:semiHidden/>
    <w:unhideWhenUsed/>
    <w:rsid w:val="00F31483"/>
    <w:pPr>
      <w:ind w:left="1400"/>
    </w:pPr>
  </w:style>
  <w:style w:type="paragraph" w:styleId="TOC9">
    <w:name w:val="toc 9"/>
    <w:basedOn w:val="Normal"/>
    <w:next w:val="Normal"/>
    <w:uiPriority w:val="39"/>
    <w:semiHidden/>
    <w:unhideWhenUsed/>
    <w:rsid w:val="00F31483"/>
    <w:pPr>
      <w:ind w:left="1600"/>
    </w:pPr>
  </w:style>
  <w:style w:type="paragraph" w:styleId="TOCHeading">
    <w:name w:val="TOC Heading"/>
    <w:basedOn w:val="Heading1"/>
    <w:next w:val="Normal"/>
    <w:uiPriority w:val="39"/>
    <w:semiHidden/>
    <w:unhideWhenUsed/>
    <w:qFormat/>
    <w:rsid w:val="00F3148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783411">
      <w:bodyDiv w:val="1"/>
      <w:marLeft w:val="0"/>
      <w:marRight w:val="0"/>
      <w:marTop w:val="0"/>
      <w:marBottom w:val="0"/>
      <w:divBdr>
        <w:top w:val="none" w:sz="0" w:space="0" w:color="auto"/>
        <w:left w:val="none" w:sz="0" w:space="0" w:color="auto"/>
        <w:bottom w:val="none" w:sz="0" w:space="0" w:color="auto"/>
        <w:right w:val="none" w:sz="0" w:space="0" w:color="auto"/>
      </w:divBdr>
    </w:div>
    <w:div w:id="161103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05 - Metals</Division>
    <Notes0 xmlns="aec59467-f985-499e-9631-d7f3d108a1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F0015-431B-446A-A56B-3EE753113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EF139-DD45-46BE-8A82-FB82919D8DFF}">
  <ds:schemaRefs>
    <ds:schemaRef ds:uri="http://schemas.microsoft.com/office/2006/metadata/longProperties"/>
  </ds:schemaRefs>
</ds:datastoreItem>
</file>

<file path=customXml/itemProps3.xml><?xml version="1.0" encoding="utf-8"?>
<ds:datastoreItem xmlns:ds="http://schemas.openxmlformats.org/officeDocument/2006/customXml" ds:itemID="{35D1B77A-8225-4106-8347-6779875E0FC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4.xml><?xml version="1.0" encoding="utf-8"?>
<ds:datastoreItem xmlns:ds="http://schemas.openxmlformats.org/officeDocument/2006/customXml" ds:itemID="{FDBD3DFE-A18F-4777-81A1-D2A1979797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2852</Words>
  <Characters>27351</Characters>
  <Application>Microsoft Office Word</Application>
  <DocSecurity>0</DocSecurity>
  <Lines>227</Lines>
  <Paragraphs>60</Paragraphs>
  <ScaleCrop>false</ScaleCrop>
  <HeadingPairs>
    <vt:vector size="2" baseType="variant">
      <vt:variant>
        <vt:lpstr>Title</vt:lpstr>
      </vt:variant>
      <vt:variant>
        <vt:i4>1</vt:i4>
      </vt:variant>
    </vt:vector>
  </HeadingPairs>
  <TitlesOfParts>
    <vt:vector size="1" baseType="lpstr">
      <vt:lpstr>SECTION 051200 - STRUCTURAL STEEL FRAMING</vt:lpstr>
    </vt:vector>
  </TitlesOfParts>
  <Company/>
  <LinksUpToDate>false</LinksUpToDate>
  <CharactersWithSpaces>30143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051200 - STRUCTURAL STEEL FRAMING</dc:title>
  <dc:subject>STRUCTURAL STEEL FRAMING</dc:subject>
  <dc:creator>ARCOM, Inc.</dc:creator>
  <cp:keywords>BAS-12345-MS80</cp:keywords>
  <cp:lastModifiedBy>Frazine Susan</cp:lastModifiedBy>
  <cp:revision>13</cp:revision>
  <cp:lastPrinted>2015-04-21T17:04:00Z</cp:lastPrinted>
  <dcterms:created xsi:type="dcterms:W3CDTF">2018-04-20T20:39:00Z</dcterms:created>
  <dcterms:modified xsi:type="dcterms:W3CDTF">2022-06-28T21:27:00Z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3800.00000000000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